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38AA" w14:textId="2B442B9C" w:rsidR="003A6489" w:rsidRPr="003A6489" w:rsidRDefault="003A6489" w:rsidP="003A6489">
      <w:pPr>
        <w:snapToGrid w:val="0"/>
        <w:ind w:left="1134" w:hanging="1134"/>
        <w:jc w:val="center"/>
        <w:rPr>
          <w:sz w:val="26"/>
          <w:szCs w:val="26"/>
          <w:lang w:val="en-CA"/>
        </w:rPr>
      </w:pPr>
      <w:r w:rsidRPr="003A6489">
        <w:rPr>
          <w:sz w:val="26"/>
          <w:szCs w:val="26"/>
          <w:lang w:val="en-CA"/>
        </w:rPr>
        <w:t>PROJECT NAME: ____________________________</w:t>
      </w:r>
    </w:p>
    <w:p w14:paraId="1F9F8DD6" w14:textId="77777777" w:rsidR="003A6489" w:rsidRPr="003A6489" w:rsidRDefault="003A6489" w:rsidP="003A6489">
      <w:pPr>
        <w:snapToGrid w:val="0"/>
        <w:ind w:left="1134" w:hanging="1134"/>
        <w:jc w:val="center"/>
        <w:rPr>
          <w:sz w:val="24"/>
          <w:szCs w:val="24"/>
          <w:lang w:val="en-CA"/>
        </w:rPr>
      </w:pPr>
    </w:p>
    <w:p w14:paraId="15EE9FE4" w14:textId="760B8F84" w:rsidR="0004257E" w:rsidRDefault="00EB3954" w:rsidP="005A053D">
      <w:pPr>
        <w:pStyle w:val="ListParagraph"/>
        <w:numPr>
          <w:ilvl w:val="0"/>
          <w:numId w:val="5"/>
        </w:numPr>
        <w:snapToGrid w:val="0"/>
        <w:rPr>
          <w:b/>
          <w:bCs/>
        </w:rPr>
      </w:pPr>
      <w:r>
        <w:rPr>
          <w:rFonts w:ascii="Arial Narrow" w:hAnsi="Arial Narrow"/>
          <w:b/>
          <w:bCs/>
          <w:sz w:val="24"/>
          <w:szCs w:val="24"/>
        </w:rPr>
        <w:t xml:space="preserve">PART 1 </w:t>
      </w:r>
      <w:r w:rsidR="00FE638C">
        <w:rPr>
          <w:rFonts w:ascii="Arial Narrow" w:hAnsi="Arial Narrow"/>
          <w:b/>
          <w:bCs/>
          <w:sz w:val="24"/>
          <w:szCs w:val="24"/>
        </w:rPr>
        <w:t>–</w:t>
      </w:r>
      <w:r>
        <w:rPr>
          <w:rFonts w:ascii="Arial Narrow" w:hAnsi="Arial Narrow"/>
          <w:b/>
          <w:bCs/>
          <w:sz w:val="24"/>
          <w:szCs w:val="24"/>
        </w:rPr>
        <w:t xml:space="preserve"> </w:t>
      </w:r>
      <w:r w:rsidR="0004257E" w:rsidRPr="00F52BC0">
        <w:rPr>
          <w:rFonts w:ascii="Arial Narrow" w:hAnsi="Arial Narrow"/>
          <w:b/>
          <w:bCs/>
          <w:sz w:val="24"/>
          <w:szCs w:val="24"/>
        </w:rPr>
        <w:t>GENERAL</w:t>
      </w:r>
      <w:r w:rsidR="00FE638C">
        <w:rPr>
          <w:rFonts w:ascii="Arial Narrow" w:hAnsi="Arial Narrow"/>
          <w:b/>
          <w:bCs/>
          <w:sz w:val="24"/>
          <w:szCs w:val="24"/>
        </w:rPr>
        <w:br/>
      </w:r>
    </w:p>
    <w:p w14:paraId="4BD550F5" w14:textId="423002E2" w:rsidR="0004257E" w:rsidRPr="0004257E" w:rsidRDefault="0004257E" w:rsidP="005A053D">
      <w:pPr>
        <w:pStyle w:val="ListParagraph"/>
        <w:numPr>
          <w:ilvl w:val="1"/>
          <w:numId w:val="5"/>
        </w:numPr>
        <w:snapToGrid w:val="0"/>
        <w:rPr>
          <w:b/>
          <w:bCs/>
        </w:rPr>
      </w:pPr>
      <w:r w:rsidRPr="00F72EFF">
        <w:rPr>
          <w:b/>
          <w:bCs/>
        </w:rPr>
        <w:t>GENERAL INSTRUCTION</w:t>
      </w:r>
      <w:r w:rsidR="00FE638C">
        <w:rPr>
          <w:b/>
          <w:bCs/>
        </w:rPr>
        <w:br/>
      </w:r>
    </w:p>
    <w:p w14:paraId="351C4FA1" w14:textId="6DC1369B" w:rsidR="0004257E" w:rsidRDefault="00F72EFF" w:rsidP="005A053D">
      <w:pPr>
        <w:pStyle w:val="ListParagraph"/>
        <w:numPr>
          <w:ilvl w:val="1"/>
          <w:numId w:val="5"/>
        </w:numPr>
        <w:snapToGrid w:val="0"/>
        <w:rPr>
          <w:b/>
          <w:bCs/>
        </w:rPr>
      </w:pPr>
      <w:r>
        <w:rPr>
          <w:b/>
          <w:bCs/>
        </w:rPr>
        <w:t>SUMMARY</w:t>
      </w:r>
      <w:r w:rsidR="008B1D96">
        <w:rPr>
          <w:b/>
          <w:bCs/>
        </w:rPr>
        <w:br/>
      </w:r>
    </w:p>
    <w:p w14:paraId="7F10B32F" w14:textId="445E2655" w:rsidR="00F72EFF" w:rsidRDefault="00AC36E9" w:rsidP="005A053D">
      <w:pPr>
        <w:pStyle w:val="ListParagraph"/>
        <w:numPr>
          <w:ilvl w:val="2"/>
          <w:numId w:val="5"/>
        </w:numPr>
        <w:snapToGrid w:val="0"/>
        <w:rPr>
          <w:lang w:val="en-CA"/>
        </w:rPr>
      </w:pPr>
      <w:r w:rsidRPr="00AC36E9">
        <w:rPr>
          <w:lang w:val="en-CA"/>
        </w:rPr>
        <w:t>Section Includes: Provide manual roller window shades including but not limited to following:</w:t>
      </w:r>
    </w:p>
    <w:p w14:paraId="43BD1156" w14:textId="69CC8627" w:rsidR="00AC36E9" w:rsidRDefault="001D6DC5" w:rsidP="005A053D">
      <w:pPr>
        <w:pStyle w:val="ListParagraph"/>
        <w:numPr>
          <w:ilvl w:val="3"/>
          <w:numId w:val="5"/>
        </w:numPr>
        <w:snapToGrid w:val="0"/>
        <w:rPr>
          <w:lang w:val="en-CA"/>
        </w:rPr>
      </w:pPr>
      <w:r w:rsidRPr="001D6DC5">
        <w:rPr>
          <w:lang w:val="en-CA"/>
        </w:rPr>
        <w:t>manually operated roller window sun control shade assemblies.</w:t>
      </w:r>
    </w:p>
    <w:p w14:paraId="66437FB3" w14:textId="6272B269" w:rsidR="00FD4AA9" w:rsidRPr="00FD4AA9" w:rsidRDefault="00FD4AA9" w:rsidP="00FD4AA9">
      <w:pPr>
        <w:pStyle w:val="ListParagraph"/>
        <w:numPr>
          <w:ilvl w:val="3"/>
          <w:numId w:val="5"/>
        </w:numPr>
        <w:snapToGrid w:val="0"/>
        <w:rPr>
          <w:lang w:val="en-CA"/>
        </w:rPr>
      </w:pPr>
      <w:r w:rsidRPr="001D6DC5">
        <w:rPr>
          <w:lang w:val="en-CA"/>
        </w:rPr>
        <w:t xml:space="preserve">manually operated roller window </w:t>
      </w:r>
      <w:r>
        <w:rPr>
          <w:lang w:val="en-CA"/>
        </w:rPr>
        <w:t>blackout</w:t>
      </w:r>
      <w:r w:rsidRPr="001D6DC5">
        <w:rPr>
          <w:lang w:val="en-CA"/>
        </w:rPr>
        <w:t xml:space="preserve"> shade assemblies.</w:t>
      </w:r>
    </w:p>
    <w:p w14:paraId="60A37F64" w14:textId="1CC2401B" w:rsidR="001D6DC5" w:rsidRDefault="00F6482F" w:rsidP="005A053D">
      <w:pPr>
        <w:pStyle w:val="ListParagraph"/>
        <w:numPr>
          <w:ilvl w:val="2"/>
          <w:numId w:val="5"/>
        </w:numPr>
        <w:snapToGrid w:val="0"/>
        <w:rPr>
          <w:lang w:val="en-CA"/>
        </w:rPr>
      </w:pPr>
      <w:r w:rsidRPr="00F6482F">
        <w:rPr>
          <w:lang w:val="en-CA"/>
        </w:rPr>
        <w:t>Related Sections: Following description of work is included for reference only and shall not be presumed complete:</w:t>
      </w:r>
    </w:p>
    <w:p w14:paraId="63220367" w14:textId="642D163C" w:rsidR="00205CA3" w:rsidRDefault="00205CA3" w:rsidP="00205CA3">
      <w:pPr>
        <w:pStyle w:val="ListParagraph"/>
        <w:numPr>
          <w:ilvl w:val="3"/>
          <w:numId w:val="5"/>
        </w:numPr>
        <w:snapToGrid w:val="0"/>
        <w:rPr>
          <w:lang w:val="en-CA"/>
        </w:rPr>
      </w:pPr>
      <w:r w:rsidRPr="00205CA3">
        <w:rPr>
          <w:lang w:val="en-CA"/>
        </w:rPr>
        <w:t>Provision of general LEED® requirements: Section 01 33 29, General LEED® Requirements.</w:t>
      </w:r>
    </w:p>
    <w:p w14:paraId="30BAEE37" w14:textId="0D106934" w:rsidR="00A42A59" w:rsidRDefault="00A42A59" w:rsidP="00205CA3">
      <w:pPr>
        <w:pStyle w:val="ListParagraph"/>
        <w:numPr>
          <w:ilvl w:val="3"/>
          <w:numId w:val="5"/>
        </w:numPr>
        <w:snapToGrid w:val="0"/>
        <w:rPr>
          <w:lang w:val="en-CA"/>
        </w:rPr>
      </w:pPr>
      <w:r w:rsidRPr="00A42A59">
        <w:rPr>
          <w:lang w:val="en-CA"/>
        </w:rPr>
        <w:t>Provision of general LEED® Product requirements: Section 01 60 13, LEED® Product Requirements.</w:t>
      </w:r>
    </w:p>
    <w:p w14:paraId="49A0ADDB" w14:textId="7D8E0003" w:rsidR="00A42A59" w:rsidRDefault="000F6410" w:rsidP="00205CA3">
      <w:pPr>
        <w:pStyle w:val="ListParagraph"/>
        <w:numPr>
          <w:ilvl w:val="3"/>
          <w:numId w:val="5"/>
        </w:numPr>
        <w:snapToGrid w:val="0"/>
        <w:rPr>
          <w:lang w:val="en-CA"/>
        </w:rPr>
      </w:pPr>
      <w:r w:rsidRPr="000F6410">
        <w:rPr>
          <w:lang w:val="en-CA"/>
        </w:rPr>
        <w:t>Waste management and disposal requirements: Section 01 74 19, Waste Management and Disposal.</w:t>
      </w:r>
    </w:p>
    <w:p w14:paraId="4BA364E8" w14:textId="2389BFD7" w:rsidR="000F6410" w:rsidRDefault="000F6410" w:rsidP="00205CA3">
      <w:pPr>
        <w:pStyle w:val="ListParagraph"/>
        <w:numPr>
          <w:ilvl w:val="3"/>
          <w:numId w:val="5"/>
        </w:numPr>
        <w:snapToGrid w:val="0"/>
        <w:rPr>
          <w:lang w:val="en-CA"/>
        </w:rPr>
      </w:pPr>
      <w:r w:rsidRPr="000F6410">
        <w:rPr>
          <w:lang w:val="en-CA"/>
        </w:rPr>
        <w:t>Provision of indoor air quality requirements: Section 01 81 19, Indoor Air Quality Requirements.</w:t>
      </w:r>
    </w:p>
    <w:p w14:paraId="76915493" w14:textId="227A2025" w:rsidR="000F6410" w:rsidRDefault="000F6410" w:rsidP="00205CA3">
      <w:pPr>
        <w:pStyle w:val="ListParagraph"/>
        <w:numPr>
          <w:ilvl w:val="3"/>
          <w:numId w:val="5"/>
        </w:numPr>
        <w:snapToGrid w:val="0"/>
        <w:rPr>
          <w:lang w:val="en-CA"/>
        </w:rPr>
      </w:pPr>
      <w:r w:rsidRPr="000F6410">
        <w:rPr>
          <w:lang w:val="en-CA"/>
        </w:rPr>
        <w:t>Provision of gypsum board substrate at bulkhead and accessories: Section 09 21 16, Gypsum Board Assemblies.</w:t>
      </w:r>
      <w:r w:rsidR="00FE638C">
        <w:rPr>
          <w:lang w:val="en-CA"/>
        </w:rPr>
        <w:br/>
      </w:r>
    </w:p>
    <w:p w14:paraId="5E854AD1" w14:textId="2C0CBB05" w:rsidR="00243F9C" w:rsidRPr="008B1D96" w:rsidRDefault="008B1D96" w:rsidP="00243F9C">
      <w:pPr>
        <w:pStyle w:val="ListParagraph"/>
        <w:numPr>
          <w:ilvl w:val="1"/>
          <w:numId w:val="5"/>
        </w:numPr>
        <w:snapToGrid w:val="0"/>
        <w:rPr>
          <w:b/>
          <w:bCs/>
          <w:lang w:val="en-CA"/>
        </w:rPr>
      </w:pPr>
      <w:r w:rsidRPr="008B1D96">
        <w:rPr>
          <w:b/>
          <w:bCs/>
          <w:lang w:val="en-CA"/>
        </w:rPr>
        <w:t>SUBMITTALS</w:t>
      </w:r>
      <w:r w:rsidR="00CB54EF">
        <w:rPr>
          <w:b/>
          <w:bCs/>
          <w:lang w:val="en-CA"/>
        </w:rPr>
        <w:br/>
      </w:r>
    </w:p>
    <w:p w14:paraId="01296374" w14:textId="77777777" w:rsidR="00CB54EF" w:rsidRPr="00CB54EF" w:rsidRDefault="00CB54EF" w:rsidP="00CB54EF">
      <w:pPr>
        <w:pStyle w:val="ListParagraph"/>
        <w:numPr>
          <w:ilvl w:val="2"/>
          <w:numId w:val="5"/>
        </w:numPr>
        <w:snapToGrid w:val="0"/>
        <w:rPr>
          <w:lang w:val="en-CA"/>
        </w:rPr>
      </w:pPr>
      <w:r w:rsidRPr="00CB54EF">
        <w:rPr>
          <w:lang w:val="en-CA"/>
        </w:rPr>
        <w:t>Shop Drawings:</w:t>
      </w:r>
    </w:p>
    <w:p w14:paraId="2BD91C81" w14:textId="38C78177" w:rsidR="00CB54EF" w:rsidRPr="00CB54EF" w:rsidRDefault="00CB54EF" w:rsidP="00CB54EF">
      <w:pPr>
        <w:pStyle w:val="ListParagraph"/>
        <w:numPr>
          <w:ilvl w:val="3"/>
          <w:numId w:val="5"/>
        </w:numPr>
        <w:snapToGrid w:val="0"/>
        <w:rPr>
          <w:lang w:val="en-CA"/>
        </w:rPr>
      </w:pPr>
      <w:r w:rsidRPr="00CB54EF">
        <w:rPr>
          <w:lang w:val="en-CA"/>
        </w:rPr>
        <w:t>Submit Shop Drawings for work of this Section in accordance with Section 01 30 00.</w:t>
      </w:r>
    </w:p>
    <w:p w14:paraId="78F75156" w14:textId="0ABBBB9C" w:rsidR="008B1D96" w:rsidRDefault="00CB54EF" w:rsidP="003D52C5">
      <w:pPr>
        <w:pStyle w:val="ListParagraph"/>
        <w:numPr>
          <w:ilvl w:val="3"/>
          <w:numId w:val="5"/>
        </w:numPr>
        <w:snapToGrid w:val="0"/>
        <w:rPr>
          <w:lang w:val="en-CA"/>
        </w:rPr>
      </w:pPr>
      <w:r w:rsidRPr="00CB54EF">
        <w:rPr>
          <w:lang w:val="en-CA"/>
        </w:rPr>
        <w:t>Submit Shop Drawings which clearly indicate shade sizes, locations, operation, methods of attachment, and description of components, indicating for each component, size, shape, material, thickness, gauge, finish, methods of joining, joint locations, and methods of attachment and relationship with adjacent components and construction, fastening devices, anchorage components and adjacent materials.</w:t>
      </w:r>
    </w:p>
    <w:p w14:paraId="5F191414" w14:textId="02A65B91" w:rsidR="00805869" w:rsidRDefault="00805869" w:rsidP="00805869">
      <w:pPr>
        <w:pStyle w:val="ListParagraph"/>
        <w:numPr>
          <w:ilvl w:val="2"/>
          <w:numId w:val="5"/>
        </w:numPr>
        <w:snapToGrid w:val="0"/>
        <w:rPr>
          <w:lang w:val="en-CA"/>
        </w:rPr>
      </w:pPr>
      <w:r w:rsidRPr="00805869">
        <w:rPr>
          <w:lang w:val="en-CA"/>
        </w:rPr>
        <w:t>Samples: Submit samples in accordance with Section 01 30 00. Submit following samples in sizes indicated:</w:t>
      </w:r>
    </w:p>
    <w:p w14:paraId="43138B03" w14:textId="576649C6" w:rsidR="00805869" w:rsidRDefault="00805869" w:rsidP="00805869">
      <w:pPr>
        <w:pStyle w:val="ListParagraph"/>
        <w:numPr>
          <w:ilvl w:val="3"/>
          <w:numId w:val="5"/>
        </w:numPr>
        <w:snapToGrid w:val="0"/>
        <w:rPr>
          <w:lang w:val="en-CA"/>
        </w:rPr>
      </w:pPr>
      <w:r w:rsidRPr="00805869">
        <w:rPr>
          <w:lang w:val="en-CA"/>
        </w:rPr>
        <w:t xml:space="preserve">Submit sample shade fully representing shades to be provided complete with head rail, end caps, gears, sprocket wheels, brackets and similar accessories. Submit samples of fabrics complete with edge reinforcing and finish colours for selection. Fabric sample minimum 300 mm (12") square. Submit samples of roller shade component colours for review. Roller shade components include but are not limited to fascia, guide rails and </w:t>
      </w:r>
      <w:r w:rsidRPr="00805869">
        <w:rPr>
          <w:lang w:val="en-CA"/>
        </w:rPr>
        <w:lastRenderedPageBreak/>
        <w:t>blackout channels. Do not order material until colour samples have been accepted.</w:t>
      </w:r>
    </w:p>
    <w:p w14:paraId="10564F8F" w14:textId="5292BEDC" w:rsidR="00F44F23" w:rsidRDefault="00F44F23" w:rsidP="00F44F23">
      <w:pPr>
        <w:pStyle w:val="ListParagraph"/>
        <w:numPr>
          <w:ilvl w:val="2"/>
          <w:numId w:val="5"/>
        </w:numPr>
        <w:snapToGrid w:val="0"/>
        <w:rPr>
          <w:lang w:val="en-CA"/>
        </w:rPr>
      </w:pPr>
      <w:r w:rsidRPr="00F44F23">
        <w:rPr>
          <w:lang w:val="en-CA"/>
        </w:rPr>
        <w:t>Certificates: Submit written certification that materials, systems and assemblies have been installed in accordance with manufacturer's requirements.</w:t>
      </w:r>
    </w:p>
    <w:p w14:paraId="62B0D776" w14:textId="76472598" w:rsidR="00F44F23" w:rsidRDefault="00FF7A0F" w:rsidP="00F44F23">
      <w:pPr>
        <w:pStyle w:val="ListParagraph"/>
        <w:numPr>
          <w:ilvl w:val="2"/>
          <w:numId w:val="5"/>
        </w:numPr>
        <w:snapToGrid w:val="0"/>
        <w:rPr>
          <w:lang w:val="en-CA"/>
        </w:rPr>
      </w:pPr>
      <w:r w:rsidRPr="00FF7A0F">
        <w:rPr>
          <w:lang w:val="en-CA"/>
        </w:rPr>
        <w:t>Test and Evaluation Reports: Submit test data substantiating proposed shade fabric meets performance criteria specified herein. Submit independent test results showing properties and acceptable fire hazard classification of shade fabric.</w:t>
      </w:r>
      <w:r w:rsidR="00FE638C">
        <w:rPr>
          <w:lang w:val="en-CA"/>
        </w:rPr>
        <w:br/>
      </w:r>
    </w:p>
    <w:p w14:paraId="1A1D1206" w14:textId="41C4FA25" w:rsidR="00722829" w:rsidRDefault="00722829" w:rsidP="00722829">
      <w:pPr>
        <w:pStyle w:val="ListParagraph"/>
        <w:numPr>
          <w:ilvl w:val="1"/>
          <w:numId w:val="5"/>
        </w:numPr>
        <w:snapToGrid w:val="0"/>
        <w:rPr>
          <w:b/>
          <w:bCs/>
          <w:lang w:val="en-CA"/>
        </w:rPr>
      </w:pPr>
      <w:r w:rsidRPr="00722829">
        <w:rPr>
          <w:b/>
          <w:bCs/>
          <w:lang w:val="en-CA"/>
        </w:rPr>
        <w:t>QUALITY ASSURANCE</w:t>
      </w:r>
      <w:r>
        <w:rPr>
          <w:b/>
          <w:bCs/>
          <w:lang w:val="en-CA"/>
        </w:rPr>
        <w:br/>
      </w:r>
    </w:p>
    <w:p w14:paraId="55061F29" w14:textId="77777777" w:rsidR="00C02003" w:rsidRPr="00FE638C" w:rsidRDefault="00C02003" w:rsidP="00C02003">
      <w:pPr>
        <w:pStyle w:val="ListParagraph"/>
        <w:numPr>
          <w:ilvl w:val="2"/>
          <w:numId w:val="5"/>
        </w:numPr>
        <w:snapToGrid w:val="0"/>
        <w:rPr>
          <w:lang w:val="en-CA"/>
        </w:rPr>
      </w:pPr>
      <w:r w:rsidRPr="00FE638C">
        <w:rPr>
          <w:lang w:val="en-CA"/>
        </w:rPr>
        <w:t>Qualifications:</w:t>
      </w:r>
    </w:p>
    <w:p w14:paraId="66E63871" w14:textId="103D780F" w:rsidR="00C02003" w:rsidRPr="00C02003" w:rsidRDefault="00C02003" w:rsidP="00C02003">
      <w:pPr>
        <w:pStyle w:val="ListParagraph"/>
        <w:numPr>
          <w:ilvl w:val="3"/>
          <w:numId w:val="5"/>
        </w:numPr>
        <w:snapToGrid w:val="0"/>
        <w:rPr>
          <w:lang w:val="en-CA"/>
        </w:rPr>
      </w:pPr>
      <w:r w:rsidRPr="00C02003">
        <w:rPr>
          <w:lang w:val="en-CA"/>
        </w:rPr>
        <w:t>Installers: Provide work of this Section executed by competent installers with minimum 5 years experience in the application of Products, systems and assemblies specified and with approval and training of the Product manufacturers.</w:t>
      </w:r>
    </w:p>
    <w:p w14:paraId="3FE6CDF3" w14:textId="4C2C5876" w:rsidR="00CA3838" w:rsidRDefault="00C02003" w:rsidP="00CA3838">
      <w:pPr>
        <w:pStyle w:val="ListParagraph"/>
        <w:numPr>
          <w:ilvl w:val="2"/>
          <w:numId w:val="5"/>
        </w:numPr>
        <w:snapToGrid w:val="0"/>
        <w:rPr>
          <w:lang w:val="en-CA"/>
        </w:rPr>
      </w:pPr>
      <w:r w:rsidRPr="00C02003">
        <w:rPr>
          <w:lang w:val="en-CA"/>
        </w:rPr>
        <w:t>Mock-Ups: Erect 1 full size site mock-up of roller window shade at designated location for review. Once reviewed with no objections recorded mock-up sets standard for balance of work. Mock-up may be left as work of this Contract.</w:t>
      </w:r>
      <w:r w:rsidR="00CA3838">
        <w:rPr>
          <w:lang w:val="en-CA"/>
        </w:rPr>
        <w:br/>
      </w:r>
    </w:p>
    <w:p w14:paraId="5C4A960F" w14:textId="61FFFAD3" w:rsidR="00CA3838" w:rsidRDefault="00CA3838" w:rsidP="00CA3838">
      <w:pPr>
        <w:pStyle w:val="ListParagraph"/>
        <w:numPr>
          <w:ilvl w:val="1"/>
          <w:numId w:val="5"/>
        </w:numPr>
        <w:snapToGrid w:val="0"/>
        <w:rPr>
          <w:b/>
          <w:bCs/>
          <w:lang w:val="en-CA"/>
        </w:rPr>
      </w:pPr>
      <w:r w:rsidRPr="00CA3838">
        <w:rPr>
          <w:b/>
          <w:bCs/>
          <w:lang w:val="en-CA"/>
        </w:rPr>
        <w:t>DELIVERY, STORAGE AND HANDLING</w:t>
      </w:r>
      <w:r>
        <w:rPr>
          <w:b/>
          <w:bCs/>
          <w:lang w:val="en-CA"/>
        </w:rPr>
        <w:br/>
      </w:r>
    </w:p>
    <w:p w14:paraId="71403D97" w14:textId="77777777" w:rsidR="00CA3838" w:rsidRPr="00CA3838" w:rsidRDefault="00CA3838" w:rsidP="00CA3838">
      <w:pPr>
        <w:pStyle w:val="ListParagraph"/>
        <w:numPr>
          <w:ilvl w:val="2"/>
          <w:numId w:val="5"/>
        </w:numPr>
        <w:snapToGrid w:val="0"/>
        <w:rPr>
          <w:lang w:val="en-CA"/>
        </w:rPr>
      </w:pPr>
      <w:r w:rsidRPr="00CA3838">
        <w:rPr>
          <w:lang w:val="en-CA"/>
        </w:rPr>
        <w:t>Delivery and Acceptance Requirements:</w:t>
      </w:r>
    </w:p>
    <w:p w14:paraId="4887CB08" w14:textId="3FECF888" w:rsidR="00CA3838" w:rsidRPr="00CA3838" w:rsidRDefault="00CA3838" w:rsidP="00580D15">
      <w:pPr>
        <w:pStyle w:val="ListParagraph"/>
        <w:numPr>
          <w:ilvl w:val="3"/>
          <w:numId w:val="5"/>
        </w:numPr>
        <w:snapToGrid w:val="0"/>
        <w:rPr>
          <w:lang w:val="en-CA"/>
        </w:rPr>
      </w:pPr>
      <w:r w:rsidRPr="00CA3838">
        <w:rPr>
          <w:lang w:val="en-CA"/>
        </w:rPr>
        <w:t>Deliver materials to site only when work of this Section can be started.</w:t>
      </w:r>
    </w:p>
    <w:p w14:paraId="1C84D171" w14:textId="0AF6001F" w:rsidR="00CA3838" w:rsidRPr="00CA3838" w:rsidRDefault="00CA3838" w:rsidP="00580D15">
      <w:pPr>
        <w:pStyle w:val="ListParagraph"/>
        <w:numPr>
          <w:ilvl w:val="3"/>
          <w:numId w:val="5"/>
        </w:numPr>
        <w:snapToGrid w:val="0"/>
        <w:rPr>
          <w:lang w:val="en-CA"/>
        </w:rPr>
      </w:pPr>
      <w:r w:rsidRPr="00CA3838">
        <w:rPr>
          <w:lang w:val="en-CA"/>
        </w:rPr>
        <w:t>Before delivery to site verify each assembly for proper operation. Clean each assembly of marks and smudges prior to providing wrap up protective covering.</w:t>
      </w:r>
    </w:p>
    <w:p w14:paraId="344653EF" w14:textId="7E3AC614" w:rsidR="00CA3838" w:rsidRDefault="00CA3838" w:rsidP="00580D15">
      <w:pPr>
        <w:pStyle w:val="ListParagraph"/>
        <w:numPr>
          <w:ilvl w:val="3"/>
          <w:numId w:val="5"/>
        </w:numPr>
        <w:snapToGrid w:val="0"/>
        <w:rPr>
          <w:lang w:val="en-CA"/>
        </w:rPr>
      </w:pPr>
      <w:r w:rsidRPr="00CA3838">
        <w:rPr>
          <w:lang w:val="en-CA"/>
        </w:rPr>
        <w:t>Provide necessary crating and bundling for shipment of components to site including protection against weather likely to impair adequacy or appearance of material in finished assembly.</w:t>
      </w:r>
      <w:r w:rsidR="00CF5E52">
        <w:rPr>
          <w:lang w:val="en-CA"/>
        </w:rPr>
        <w:br/>
      </w:r>
    </w:p>
    <w:p w14:paraId="2FCDE959" w14:textId="410049C8" w:rsidR="00CF5E52" w:rsidRPr="008C63A1" w:rsidRDefault="008C63A1" w:rsidP="00CF5E52">
      <w:pPr>
        <w:pStyle w:val="ListParagraph"/>
        <w:numPr>
          <w:ilvl w:val="1"/>
          <w:numId w:val="5"/>
        </w:numPr>
        <w:snapToGrid w:val="0"/>
        <w:rPr>
          <w:b/>
          <w:bCs/>
          <w:lang w:val="en-CA"/>
        </w:rPr>
      </w:pPr>
      <w:r w:rsidRPr="008C63A1">
        <w:rPr>
          <w:b/>
          <w:bCs/>
          <w:lang w:val="en-CA"/>
        </w:rPr>
        <w:t>WARRANTY</w:t>
      </w:r>
      <w:r w:rsidRPr="008C63A1">
        <w:rPr>
          <w:b/>
          <w:bCs/>
          <w:lang w:val="en-CA"/>
        </w:rPr>
        <w:br/>
      </w:r>
    </w:p>
    <w:p w14:paraId="431B61FC" w14:textId="4D0F8505" w:rsidR="008C63A1" w:rsidRDefault="008C63A1" w:rsidP="008C63A1">
      <w:pPr>
        <w:pStyle w:val="ListParagraph"/>
        <w:numPr>
          <w:ilvl w:val="2"/>
          <w:numId w:val="5"/>
        </w:numPr>
        <w:snapToGrid w:val="0"/>
        <w:rPr>
          <w:lang w:val="en-CA"/>
        </w:rPr>
      </w:pPr>
      <w:r w:rsidRPr="008C63A1">
        <w:rPr>
          <w:lang w:val="en-CA"/>
        </w:rPr>
        <w:t xml:space="preserve">Manufacturer Warranty: Warrant work of this Section for a period of </w:t>
      </w:r>
      <w:r w:rsidR="007F7CE9">
        <w:rPr>
          <w:lang w:val="en-CA"/>
        </w:rPr>
        <w:t>5</w:t>
      </w:r>
      <w:r w:rsidRPr="008C63A1">
        <w:rPr>
          <w:lang w:val="en-CA"/>
        </w:rPr>
        <w:t xml:space="preserve"> years against defects and/or deficiencies in accordance with General Conditions of the Contract. Promptly correct any defects or deficiencies which become apparent within warranty period, to satisfaction of Consultant and at no</w:t>
      </w:r>
      <w:r w:rsidR="00673CBF" w:rsidRPr="00673CBF">
        <w:rPr>
          <w:lang w:val="en-CA"/>
        </w:rPr>
        <w:t xml:space="preserve"> expense to Owner. Defects include but are not limited to deformation of members, mechanical failure, failure of system to operate as designed or faulty or poor quality of work.</w:t>
      </w:r>
      <w:r w:rsidR="00773778">
        <w:rPr>
          <w:lang w:val="en-CA"/>
        </w:rPr>
        <w:br/>
      </w:r>
    </w:p>
    <w:p w14:paraId="13130784" w14:textId="693D3C3F" w:rsidR="00773778" w:rsidRDefault="00923B92" w:rsidP="00923B92">
      <w:pPr>
        <w:pStyle w:val="ListParagraph"/>
        <w:numPr>
          <w:ilvl w:val="0"/>
          <w:numId w:val="5"/>
        </w:numPr>
        <w:snapToGrid w:val="0"/>
        <w:rPr>
          <w:b/>
          <w:bCs/>
          <w:lang w:val="en-CA"/>
        </w:rPr>
      </w:pPr>
      <w:r>
        <w:rPr>
          <w:b/>
          <w:bCs/>
          <w:lang w:val="en-CA"/>
        </w:rPr>
        <w:t xml:space="preserve">PART 2 </w:t>
      </w:r>
      <w:r w:rsidR="002C300F">
        <w:rPr>
          <w:b/>
          <w:bCs/>
          <w:lang w:val="en-CA"/>
        </w:rPr>
        <w:t>–</w:t>
      </w:r>
      <w:r>
        <w:rPr>
          <w:b/>
          <w:bCs/>
          <w:lang w:val="en-CA"/>
        </w:rPr>
        <w:t xml:space="preserve"> </w:t>
      </w:r>
      <w:r w:rsidRPr="00923B92">
        <w:rPr>
          <w:b/>
          <w:bCs/>
          <w:lang w:val="en-CA"/>
        </w:rPr>
        <w:t>PRODUCT</w:t>
      </w:r>
      <w:r>
        <w:rPr>
          <w:b/>
          <w:bCs/>
          <w:lang w:val="en-CA"/>
        </w:rPr>
        <w:t>S</w:t>
      </w:r>
      <w:r w:rsidR="002C300F">
        <w:rPr>
          <w:b/>
          <w:bCs/>
          <w:lang w:val="en-CA"/>
        </w:rPr>
        <w:br/>
      </w:r>
    </w:p>
    <w:p w14:paraId="6D3D1FCA" w14:textId="05C998AF" w:rsidR="002C300F" w:rsidRDefault="002C300F" w:rsidP="002C300F">
      <w:pPr>
        <w:pStyle w:val="ListParagraph"/>
        <w:numPr>
          <w:ilvl w:val="1"/>
          <w:numId w:val="5"/>
        </w:numPr>
        <w:snapToGrid w:val="0"/>
        <w:rPr>
          <w:b/>
          <w:bCs/>
          <w:lang w:val="en-CA"/>
        </w:rPr>
      </w:pPr>
      <w:r>
        <w:rPr>
          <w:b/>
          <w:bCs/>
          <w:lang w:val="en-CA"/>
        </w:rPr>
        <w:t>MANUFACTURER</w:t>
      </w:r>
      <w:r>
        <w:rPr>
          <w:b/>
          <w:bCs/>
          <w:lang w:val="en-CA"/>
        </w:rPr>
        <w:br/>
      </w:r>
    </w:p>
    <w:p w14:paraId="46991BC2" w14:textId="44F652DC" w:rsidR="008C7DA4" w:rsidRPr="00EC3C75" w:rsidRDefault="008C7DA4" w:rsidP="00EC3C75">
      <w:pPr>
        <w:pStyle w:val="ListParagraph"/>
        <w:numPr>
          <w:ilvl w:val="2"/>
          <w:numId w:val="5"/>
        </w:numPr>
        <w:snapToGrid w:val="0"/>
        <w:rPr>
          <w:lang w:val="en-CA"/>
        </w:rPr>
      </w:pPr>
      <w:r w:rsidRPr="008C7DA4">
        <w:rPr>
          <w:lang w:val="en-CA"/>
        </w:rPr>
        <w:t>Products of following manufacturers are acceptable subject to conformance to</w:t>
      </w:r>
      <w:r w:rsidR="00EC3C75">
        <w:rPr>
          <w:lang w:val="en-CA"/>
        </w:rPr>
        <w:t xml:space="preserve"> </w:t>
      </w:r>
      <w:r w:rsidRPr="00EC3C75">
        <w:rPr>
          <w:lang w:val="en-CA"/>
        </w:rPr>
        <w:t>requirements of Drawings, Schedules and Specifications:</w:t>
      </w:r>
    </w:p>
    <w:p w14:paraId="0AE16172" w14:textId="06598541" w:rsidR="002C300F" w:rsidRPr="00932EB5" w:rsidRDefault="00DD20A6" w:rsidP="008A51E7">
      <w:pPr>
        <w:pStyle w:val="ListParagraph"/>
        <w:numPr>
          <w:ilvl w:val="3"/>
          <w:numId w:val="5"/>
        </w:numPr>
        <w:snapToGrid w:val="0"/>
      </w:pPr>
      <w:r w:rsidRPr="00932EB5">
        <w:lastRenderedPageBreak/>
        <w:t>A</w:t>
      </w:r>
      <w:r w:rsidR="00D46223" w:rsidRPr="00932EB5">
        <w:t>ltex</w:t>
      </w:r>
      <w:r w:rsidR="00A83DAC" w:rsidRPr="00932EB5">
        <w:t xml:space="preserve"> Inc</w:t>
      </w:r>
      <w:r w:rsidRPr="00932EB5">
        <w:t xml:space="preserve">; </w:t>
      </w:r>
      <w:hyperlink r:id="rId9" w:history="1">
        <w:r w:rsidRPr="00932EB5">
          <w:rPr>
            <w:rStyle w:val="Hyperlink"/>
          </w:rPr>
          <w:t>www.altexdesign.com</w:t>
        </w:r>
      </w:hyperlink>
      <w:r w:rsidR="00305ACA" w:rsidRPr="00932EB5">
        <w:br/>
      </w:r>
    </w:p>
    <w:p w14:paraId="7D51D6A9" w14:textId="5901B404" w:rsidR="00185E8E" w:rsidRDefault="00305ACA" w:rsidP="00ED7CDB">
      <w:pPr>
        <w:pStyle w:val="ListParagraph"/>
        <w:numPr>
          <w:ilvl w:val="1"/>
          <w:numId w:val="5"/>
        </w:numPr>
        <w:snapToGrid w:val="0"/>
        <w:rPr>
          <w:b/>
          <w:bCs/>
          <w:lang w:val="en-CA"/>
        </w:rPr>
      </w:pPr>
      <w:r w:rsidRPr="00305ACA">
        <w:rPr>
          <w:b/>
          <w:bCs/>
          <w:lang w:val="en-CA"/>
        </w:rPr>
        <w:t>MATERIALS</w:t>
      </w:r>
    </w:p>
    <w:p w14:paraId="3163DF16" w14:textId="77777777" w:rsidR="00185E8E" w:rsidRDefault="00185E8E" w:rsidP="00185E8E">
      <w:pPr>
        <w:pStyle w:val="ListParagraph"/>
        <w:snapToGrid w:val="0"/>
        <w:ind w:left="1134"/>
        <w:rPr>
          <w:b/>
          <w:bCs/>
          <w:lang w:val="en-CA"/>
        </w:rPr>
      </w:pPr>
    </w:p>
    <w:p w14:paraId="22AD3E76" w14:textId="5F721C77" w:rsidR="00305ACA" w:rsidRPr="00ED7CDB" w:rsidRDefault="00185E8E" w:rsidP="00185E8E">
      <w:pPr>
        <w:pStyle w:val="ListParagraph"/>
        <w:numPr>
          <w:ilvl w:val="2"/>
          <w:numId w:val="5"/>
        </w:numPr>
        <w:snapToGrid w:val="0"/>
        <w:rPr>
          <w:b/>
          <w:bCs/>
          <w:lang w:val="en-CA"/>
        </w:rPr>
      </w:pPr>
      <w:r w:rsidRPr="00185E8E">
        <w:rPr>
          <w:lang w:val="en-CA"/>
        </w:rPr>
        <w:t>System:</w:t>
      </w:r>
    </w:p>
    <w:p w14:paraId="68DA4C11" w14:textId="77777777" w:rsidR="00403DBE" w:rsidRPr="00403DBE" w:rsidRDefault="00403DBE" w:rsidP="00185E8E">
      <w:pPr>
        <w:pStyle w:val="ListParagraph"/>
        <w:numPr>
          <w:ilvl w:val="3"/>
          <w:numId w:val="5"/>
        </w:numPr>
        <w:snapToGrid w:val="0"/>
        <w:rPr>
          <w:lang w:val="en-CA"/>
        </w:rPr>
      </w:pPr>
      <w:bookmarkStart w:id="0" w:name="_Hlk94689990"/>
      <w:r w:rsidRPr="00403DBE">
        <w:rPr>
          <w:lang w:val="en-CA"/>
        </w:rPr>
        <w:t>Performance/Design Criteria:</w:t>
      </w:r>
    </w:p>
    <w:bookmarkEnd w:id="0"/>
    <w:p w14:paraId="7038E0D7" w14:textId="072B2216" w:rsidR="00403DBE" w:rsidRDefault="00403DBE" w:rsidP="00185E8E">
      <w:pPr>
        <w:pStyle w:val="ListParagraph"/>
        <w:numPr>
          <w:ilvl w:val="4"/>
          <w:numId w:val="5"/>
        </w:numPr>
        <w:snapToGrid w:val="0"/>
        <w:rPr>
          <w:lang w:val="en-CA"/>
        </w:rPr>
      </w:pPr>
      <w:r w:rsidRPr="00403DBE">
        <w:rPr>
          <w:lang w:val="en-CA"/>
        </w:rPr>
        <w:t>Design with final determination of limitation on site to meet requirements indicated on</w:t>
      </w:r>
      <w:r>
        <w:rPr>
          <w:lang w:val="en-CA"/>
        </w:rPr>
        <w:t xml:space="preserve"> </w:t>
      </w:r>
      <w:r w:rsidRPr="00403DBE">
        <w:rPr>
          <w:lang w:val="en-CA"/>
        </w:rPr>
        <w:t>Drawings.</w:t>
      </w:r>
    </w:p>
    <w:p w14:paraId="63D8897E" w14:textId="77777777" w:rsidR="00B34C8C" w:rsidRDefault="00B53E3B" w:rsidP="00185E8E">
      <w:pPr>
        <w:pStyle w:val="ListParagraph"/>
        <w:numPr>
          <w:ilvl w:val="4"/>
          <w:numId w:val="5"/>
        </w:numPr>
        <w:snapToGrid w:val="0"/>
        <w:rPr>
          <w:lang w:val="en-CA"/>
        </w:rPr>
      </w:pPr>
      <w:r>
        <w:rPr>
          <w:lang w:val="en-CA"/>
        </w:rPr>
        <w:t>M</w:t>
      </w:r>
      <w:r w:rsidR="00403DBE" w:rsidRPr="00403DBE">
        <w:rPr>
          <w:lang w:val="en-CA"/>
        </w:rPr>
        <w:t>anually operated roller window shade system</w:t>
      </w:r>
      <w:r>
        <w:rPr>
          <w:lang w:val="en-CA"/>
        </w:rPr>
        <w:t xml:space="preserve"> with wand</w:t>
      </w:r>
      <w:r w:rsidR="0037026B">
        <w:rPr>
          <w:lang w:val="en-CA"/>
        </w:rPr>
        <w:t>s</w:t>
      </w:r>
      <w:r w:rsidR="00403DBE" w:rsidRPr="00403DBE">
        <w:rPr>
          <w:lang w:val="en-CA"/>
        </w:rPr>
        <w:t xml:space="preserve"> for easy lifting, fingertip control,</w:t>
      </w:r>
      <w:r w:rsidR="00403DBE">
        <w:rPr>
          <w:lang w:val="en-CA"/>
        </w:rPr>
        <w:t xml:space="preserve"> </w:t>
      </w:r>
      <w:r w:rsidR="00403DBE" w:rsidRPr="00403DBE">
        <w:rPr>
          <w:lang w:val="en-CA"/>
        </w:rPr>
        <w:t>with infinite positioning so shade is capable of stopping and holding at any position within</w:t>
      </w:r>
      <w:r w:rsidR="00403DBE">
        <w:rPr>
          <w:lang w:val="en-CA"/>
        </w:rPr>
        <w:t xml:space="preserve"> </w:t>
      </w:r>
      <w:r w:rsidR="00403DBE" w:rsidRPr="00403DBE">
        <w:rPr>
          <w:lang w:val="en-CA"/>
        </w:rPr>
        <w:t>window opening. Provide assemblies to suit adjacent ceilings and finishes. Ensure removal</w:t>
      </w:r>
      <w:r w:rsidR="00403DBE">
        <w:rPr>
          <w:lang w:val="en-CA"/>
        </w:rPr>
        <w:t xml:space="preserve"> </w:t>
      </w:r>
      <w:r w:rsidR="00403DBE" w:rsidRPr="00403DBE">
        <w:rPr>
          <w:lang w:val="en-CA"/>
        </w:rPr>
        <w:t>does not require disassembly of shade unit. Left or right hand operative option available to</w:t>
      </w:r>
      <w:r w:rsidR="00403DBE">
        <w:rPr>
          <w:lang w:val="en-CA"/>
        </w:rPr>
        <w:t xml:space="preserve"> </w:t>
      </w:r>
      <w:r w:rsidR="00403DBE" w:rsidRPr="00403DBE">
        <w:rPr>
          <w:lang w:val="en-CA"/>
        </w:rPr>
        <w:t>suit design requirements</w:t>
      </w:r>
      <w:r w:rsidR="000A0668">
        <w:rPr>
          <w:lang w:val="en-CA"/>
        </w:rPr>
        <w:t xml:space="preserve">. </w:t>
      </w:r>
    </w:p>
    <w:p w14:paraId="5B53D3A1" w14:textId="365B33A1" w:rsidR="00A26479" w:rsidRDefault="000A0668" w:rsidP="00185E8E">
      <w:pPr>
        <w:pStyle w:val="ListParagraph"/>
        <w:numPr>
          <w:ilvl w:val="4"/>
          <w:numId w:val="5"/>
        </w:numPr>
        <w:snapToGrid w:val="0"/>
        <w:rPr>
          <w:lang w:val="en-CA"/>
        </w:rPr>
      </w:pPr>
      <w:r>
        <w:rPr>
          <w:lang w:val="en-CA"/>
        </w:rPr>
        <w:t xml:space="preserve">System must allow for the ability </w:t>
      </w:r>
      <w:r w:rsidR="00A64A78">
        <w:rPr>
          <w:lang w:val="en-CA"/>
        </w:rPr>
        <w:t>to lower the shade by pulling on the hembar without da</w:t>
      </w:r>
      <w:r w:rsidR="00784728">
        <w:rPr>
          <w:lang w:val="en-CA"/>
        </w:rPr>
        <w:t>mage to the clutch or spring.</w:t>
      </w:r>
    </w:p>
    <w:p w14:paraId="51FF44AC" w14:textId="77777777" w:rsidR="00FD0F98" w:rsidRDefault="00FD0F98" w:rsidP="00185E8E">
      <w:pPr>
        <w:pStyle w:val="ListParagraph"/>
        <w:numPr>
          <w:ilvl w:val="4"/>
          <w:numId w:val="5"/>
        </w:numPr>
        <w:snapToGrid w:val="0"/>
        <w:rPr>
          <w:lang w:val="en-CA"/>
        </w:rPr>
      </w:pPr>
      <w:r>
        <w:rPr>
          <w:lang w:val="en-CA"/>
        </w:rPr>
        <w:t>Lifting Force:</w:t>
      </w:r>
    </w:p>
    <w:p w14:paraId="783B566A" w14:textId="4BB00C57" w:rsidR="00B07BED" w:rsidRDefault="00FD0F98" w:rsidP="00185E8E">
      <w:pPr>
        <w:pStyle w:val="ListParagraph"/>
        <w:numPr>
          <w:ilvl w:val="5"/>
          <w:numId w:val="5"/>
        </w:numPr>
        <w:snapToGrid w:val="0"/>
        <w:rPr>
          <w:lang w:val="en-CA"/>
        </w:rPr>
      </w:pPr>
      <w:r w:rsidRPr="00FD0F98">
        <w:rPr>
          <w:lang w:val="en-CA"/>
        </w:rPr>
        <w:t xml:space="preserve">Required lifting force of </w:t>
      </w:r>
      <w:r>
        <w:rPr>
          <w:lang w:val="en-CA"/>
        </w:rPr>
        <w:t>2.5</w:t>
      </w:r>
      <w:r w:rsidRPr="00FD0F98">
        <w:rPr>
          <w:lang w:val="en-CA"/>
        </w:rPr>
        <w:t xml:space="preserve"> pounds (1.</w:t>
      </w:r>
      <w:r>
        <w:rPr>
          <w:lang w:val="en-CA"/>
        </w:rPr>
        <w:t>134</w:t>
      </w:r>
      <w:r w:rsidRPr="00FD0F98">
        <w:rPr>
          <w:lang w:val="en-CA"/>
        </w:rPr>
        <w:t xml:space="preserve"> kg) to a maximum of </w:t>
      </w:r>
      <w:r>
        <w:rPr>
          <w:lang w:val="en-CA"/>
        </w:rPr>
        <w:t>4</w:t>
      </w:r>
      <w:r w:rsidRPr="00FD0F98">
        <w:rPr>
          <w:lang w:val="en-CA"/>
        </w:rPr>
        <w:t xml:space="preserve"> pounds (</w:t>
      </w:r>
      <w:r>
        <w:rPr>
          <w:lang w:val="en-CA"/>
        </w:rPr>
        <w:t>1</w:t>
      </w:r>
      <w:r w:rsidRPr="00FD0F98">
        <w:rPr>
          <w:lang w:val="en-CA"/>
        </w:rPr>
        <w:t>.</w:t>
      </w:r>
      <w:r>
        <w:rPr>
          <w:lang w:val="en-CA"/>
        </w:rPr>
        <w:t>814</w:t>
      </w:r>
      <w:r w:rsidRPr="00FD0F98">
        <w:rPr>
          <w:lang w:val="en-CA"/>
        </w:rPr>
        <w:t xml:space="preserve"> kg)</w:t>
      </w:r>
      <w:r w:rsidR="00B07BED">
        <w:rPr>
          <w:lang w:val="en-CA"/>
        </w:rPr>
        <w:t xml:space="preserve"> to raise or lower the shade.</w:t>
      </w:r>
    </w:p>
    <w:p w14:paraId="2969688A" w14:textId="3CC96FC6" w:rsidR="00213683" w:rsidRPr="00FD0F98" w:rsidRDefault="00213683" w:rsidP="00185E8E">
      <w:pPr>
        <w:pStyle w:val="ListParagraph"/>
        <w:numPr>
          <w:ilvl w:val="4"/>
          <w:numId w:val="5"/>
        </w:numPr>
        <w:snapToGrid w:val="0"/>
        <w:rPr>
          <w:lang w:val="en-CA"/>
        </w:rPr>
      </w:pPr>
      <w:r w:rsidRPr="00FD0F98">
        <w:rPr>
          <w:lang w:val="en-CA"/>
        </w:rPr>
        <w:t xml:space="preserve">Shade system must </w:t>
      </w:r>
      <w:r w:rsidR="00FD0F98" w:rsidRPr="00FD0F98">
        <w:rPr>
          <w:lang w:val="en-CA"/>
        </w:rPr>
        <w:t>have an embedded upper limit stop device to ensure a constant upper position</w:t>
      </w:r>
      <w:r w:rsidR="00956498">
        <w:rPr>
          <w:lang w:val="en-CA"/>
        </w:rPr>
        <w:t xml:space="preserve"> and avoid the shade to be over lifted</w:t>
      </w:r>
    </w:p>
    <w:p w14:paraId="3707A26A" w14:textId="11D5DFC6" w:rsidR="00213683" w:rsidRDefault="00213683" w:rsidP="00185E8E">
      <w:pPr>
        <w:pStyle w:val="ListParagraph"/>
        <w:numPr>
          <w:ilvl w:val="4"/>
          <w:numId w:val="5"/>
        </w:numPr>
        <w:snapToGrid w:val="0"/>
        <w:rPr>
          <w:lang w:val="en-CA"/>
        </w:rPr>
      </w:pPr>
      <w:r>
        <w:rPr>
          <w:lang w:val="en-CA"/>
        </w:rPr>
        <w:t xml:space="preserve">Roller shade system must be capable of being raised or lowered at a </w:t>
      </w:r>
      <w:r w:rsidR="00956498">
        <w:rPr>
          <w:lang w:val="en-CA"/>
        </w:rPr>
        <w:t xml:space="preserve">minimum </w:t>
      </w:r>
      <w:r>
        <w:rPr>
          <w:lang w:val="en-CA"/>
        </w:rPr>
        <w:t>rate of 1 meter per second (1 m/s).</w:t>
      </w:r>
    </w:p>
    <w:p w14:paraId="0982AA46" w14:textId="72639E77" w:rsidR="00042323" w:rsidRDefault="003E240C" w:rsidP="00185E8E">
      <w:pPr>
        <w:pStyle w:val="ListParagraph"/>
        <w:numPr>
          <w:ilvl w:val="4"/>
          <w:numId w:val="5"/>
        </w:numPr>
        <w:snapToGrid w:val="0"/>
        <w:rPr>
          <w:lang w:val="en-CA"/>
        </w:rPr>
      </w:pPr>
      <w:r>
        <w:rPr>
          <w:lang w:val="en-CA"/>
        </w:rPr>
        <w:t>Accessibility</w:t>
      </w:r>
      <w:r w:rsidR="00D835B3">
        <w:rPr>
          <w:lang w:val="en-CA"/>
        </w:rPr>
        <w:t>:</w:t>
      </w:r>
    </w:p>
    <w:p w14:paraId="49BDF964" w14:textId="72C33270" w:rsidR="00D835B3" w:rsidRDefault="00D835B3" w:rsidP="00185E8E">
      <w:pPr>
        <w:pStyle w:val="ListParagraph"/>
        <w:numPr>
          <w:ilvl w:val="5"/>
          <w:numId w:val="5"/>
        </w:numPr>
        <w:snapToGrid w:val="0"/>
        <w:rPr>
          <w:lang w:val="en-CA"/>
        </w:rPr>
      </w:pPr>
      <w:r>
        <w:rPr>
          <w:lang w:val="en-CA"/>
        </w:rPr>
        <w:t>System must be operable with one hand.</w:t>
      </w:r>
    </w:p>
    <w:p w14:paraId="4572F297" w14:textId="07CE87B2" w:rsidR="003E240C" w:rsidRDefault="00B9114B" w:rsidP="00185E8E">
      <w:pPr>
        <w:pStyle w:val="ListParagraph"/>
        <w:numPr>
          <w:ilvl w:val="5"/>
          <w:numId w:val="5"/>
        </w:numPr>
        <w:snapToGrid w:val="0"/>
        <w:rPr>
          <w:lang w:val="en-CA"/>
        </w:rPr>
      </w:pPr>
      <w:r>
        <w:rPr>
          <w:lang w:val="en-CA"/>
        </w:rPr>
        <w:t xml:space="preserve">System must be operable </w:t>
      </w:r>
      <w:r w:rsidR="000A12CA">
        <w:rPr>
          <w:lang w:val="en-CA"/>
        </w:rPr>
        <w:t>at any height while sitting.</w:t>
      </w:r>
    </w:p>
    <w:p w14:paraId="404FD280" w14:textId="6846983B" w:rsidR="00B13BBD" w:rsidRDefault="00B13BBD" w:rsidP="00185E8E">
      <w:pPr>
        <w:pStyle w:val="ListParagraph"/>
        <w:numPr>
          <w:ilvl w:val="4"/>
          <w:numId w:val="5"/>
        </w:numPr>
        <w:snapToGrid w:val="0"/>
        <w:rPr>
          <w:lang w:val="en-CA"/>
        </w:rPr>
      </w:pPr>
      <w:r>
        <w:rPr>
          <w:lang w:val="en-CA"/>
        </w:rPr>
        <w:t>Durability:</w:t>
      </w:r>
    </w:p>
    <w:p w14:paraId="5F06840A" w14:textId="24F520EB" w:rsidR="00B34C8C" w:rsidRPr="00B34C8C" w:rsidRDefault="00B13BBD" w:rsidP="00185E8E">
      <w:pPr>
        <w:pStyle w:val="ListParagraph"/>
        <w:numPr>
          <w:ilvl w:val="5"/>
          <w:numId w:val="5"/>
        </w:numPr>
        <w:snapToGrid w:val="0"/>
        <w:rPr>
          <w:lang w:val="en-CA"/>
        </w:rPr>
      </w:pPr>
      <w:r>
        <w:rPr>
          <w:lang w:val="en-CA"/>
        </w:rPr>
        <w:t xml:space="preserve">System </w:t>
      </w:r>
      <w:r w:rsidR="004404BA">
        <w:rPr>
          <w:lang w:val="en-CA"/>
        </w:rPr>
        <w:t xml:space="preserve">must be tested for a minimum of 5500 cycles </w:t>
      </w:r>
      <w:r w:rsidR="004404BA" w:rsidRPr="004404BA">
        <w:rPr>
          <w:color w:val="000000"/>
          <w:lang w:val="en-US"/>
        </w:rPr>
        <w:t>(one cycle means shade raised fully up and lowered fully down)</w:t>
      </w:r>
      <w:r w:rsidR="003E240C">
        <w:rPr>
          <w:color w:val="000000"/>
          <w:lang w:val="en-US"/>
        </w:rPr>
        <w:t xml:space="preserve"> without any failure</w:t>
      </w:r>
      <w:r w:rsidR="00B34C8C">
        <w:rPr>
          <w:color w:val="000000"/>
          <w:lang w:val="en-US"/>
        </w:rPr>
        <w:t>.</w:t>
      </w:r>
    </w:p>
    <w:p w14:paraId="6AFCA1C6" w14:textId="3887EF78" w:rsidR="00B34C8C" w:rsidRPr="00116BEE" w:rsidRDefault="00116BEE" w:rsidP="00185E8E">
      <w:pPr>
        <w:pStyle w:val="ListParagraph"/>
        <w:numPr>
          <w:ilvl w:val="4"/>
          <w:numId w:val="5"/>
        </w:numPr>
        <w:snapToGrid w:val="0"/>
        <w:rPr>
          <w:lang w:val="en-CA"/>
        </w:rPr>
      </w:pPr>
      <w:r>
        <w:rPr>
          <w:color w:val="000000"/>
          <w:lang w:val="en-US"/>
        </w:rPr>
        <w:t>Safety:</w:t>
      </w:r>
    </w:p>
    <w:p w14:paraId="51FAA37D" w14:textId="65755B48" w:rsidR="00116BEE" w:rsidRPr="00B34C8C" w:rsidRDefault="00116BEE" w:rsidP="00185E8E">
      <w:pPr>
        <w:pStyle w:val="ListParagraph"/>
        <w:numPr>
          <w:ilvl w:val="5"/>
          <w:numId w:val="5"/>
        </w:numPr>
        <w:snapToGrid w:val="0"/>
        <w:rPr>
          <w:lang w:val="en-CA"/>
        </w:rPr>
      </w:pPr>
      <w:r w:rsidRPr="00116BEE">
        <w:rPr>
          <w:lang w:val="en-CA"/>
        </w:rPr>
        <w:t>System must not have any reachable cord in static or dynamic mode for an optimum safety.</w:t>
      </w:r>
    </w:p>
    <w:p w14:paraId="0AB9DF30" w14:textId="09FED653" w:rsidR="00213683" w:rsidRDefault="00213683" w:rsidP="00185E8E">
      <w:pPr>
        <w:pStyle w:val="ListParagraph"/>
        <w:numPr>
          <w:ilvl w:val="4"/>
          <w:numId w:val="5"/>
        </w:numPr>
        <w:snapToGrid w:val="0"/>
        <w:rPr>
          <w:lang w:val="en-US"/>
        </w:rPr>
      </w:pPr>
      <w:r>
        <w:rPr>
          <w:lang w:val="en-CA"/>
        </w:rPr>
        <w:t>Dual Wand</w:t>
      </w:r>
      <w:r w:rsidR="00B34C8C">
        <w:rPr>
          <w:lang w:val="en-CA"/>
        </w:rPr>
        <w:t xml:space="preserve"> System</w:t>
      </w:r>
      <w:r w:rsidRPr="0032646B">
        <w:rPr>
          <w:lang w:val="en-CA"/>
        </w:rPr>
        <w:t xml:space="preserve">: </w:t>
      </w:r>
      <w:r>
        <w:rPr>
          <w:lang w:val="en-CA"/>
        </w:rPr>
        <w:t xml:space="preserve">Extruded aluminium wands </w:t>
      </w:r>
      <w:r w:rsidR="00B34C8C">
        <w:rPr>
          <w:lang w:val="en-CA"/>
        </w:rPr>
        <w:t>matching the finish of the curtain wall</w:t>
      </w:r>
      <w:r>
        <w:rPr>
          <w:lang w:val="en-CA"/>
        </w:rPr>
        <w:t xml:space="preserve"> aluminium mullions.</w:t>
      </w:r>
    </w:p>
    <w:p w14:paraId="17B3D8B5" w14:textId="01D16A84" w:rsidR="00213683" w:rsidRDefault="00213683" w:rsidP="00185E8E">
      <w:pPr>
        <w:pStyle w:val="ListParagraph"/>
        <w:numPr>
          <w:ilvl w:val="5"/>
          <w:numId w:val="5"/>
        </w:numPr>
        <w:snapToGrid w:val="0"/>
        <w:rPr>
          <w:lang w:val="en-US"/>
        </w:rPr>
      </w:pPr>
      <w:r>
        <w:rPr>
          <w:lang w:val="en-US"/>
        </w:rPr>
        <w:t xml:space="preserve">Front wand: To </w:t>
      </w:r>
      <w:r w:rsidR="00B34C8C">
        <w:rPr>
          <w:lang w:val="en-US"/>
        </w:rPr>
        <w:t>raise</w:t>
      </w:r>
      <w:r>
        <w:rPr>
          <w:lang w:val="en-US"/>
        </w:rPr>
        <w:t xml:space="preserve"> the shade.</w:t>
      </w:r>
    </w:p>
    <w:p w14:paraId="0F249D79" w14:textId="2B8D0A00" w:rsidR="00213683" w:rsidRPr="00213683" w:rsidRDefault="00213683" w:rsidP="00185E8E">
      <w:pPr>
        <w:pStyle w:val="ListParagraph"/>
        <w:numPr>
          <w:ilvl w:val="5"/>
          <w:numId w:val="5"/>
        </w:numPr>
        <w:snapToGrid w:val="0"/>
        <w:rPr>
          <w:lang w:val="en-US"/>
        </w:rPr>
      </w:pPr>
      <w:r>
        <w:rPr>
          <w:lang w:val="en-US"/>
        </w:rPr>
        <w:t>Back wand: To lower the shade.</w:t>
      </w:r>
    </w:p>
    <w:p w14:paraId="5A8DAD64" w14:textId="7232EB97" w:rsidR="001B0F44" w:rsidRDefault="001B0F44" w:rsidP="00185E8E">
      <w:pPr>
        <w:pStyle w:val="ListParagraph"/>
        <w:numPr>
          <w:ilvl w:val="3"/>
          <w:numId w:val="5"/>
        </w:numPr>
        <w:snapToGrid w:val="0"/>
        <w:rPr>
          <w:lang w:val="en-CA"/>
        </w:rPr>
      </w:pPr>
      <w:r>
        <w:rPr>
          <w:lang w:val="en-CA"/>
        </w:rPr>
        <w:t>Fabrication:</w:t>
      </w:r>
    </w:p>
    <w:p w14:paraId="2D318CFB" w14:textId="1888C769" w:rsidR="002B6472" w:rsidRPr="002B6472" w:rsidRDefault="002B6472" w:rsidP="00185E8E">
      <w:pPr>
        <w:pStyle w:val="ListParagraph"/>
        <w:numPr>
          <w:ilvl w:val="4"/>
          <w:numId w:val="5"/>
        </w:numPr>
        <w:snapToGrid w:val="0"/>
        <w:rPr>
          <w:lang w:val="en-CA"/>
        </w:rPr>
      </w:pPr>
      <w:r w:rsidRPr="002B6472">
        <w:rPr>
          <w:lang w:val="en-CA"/>
        </w:rPr>
        <w:t>Coordinate and verify job site dimensions affecting this work. Submit in writing dimensions o</w:t>
      </w:r>
      <w:r>
        <w:rPr>
          <w:lang w:val="en-CA"/>
        </w:rPr>
        <w:t xml:space="preserve">r </w:t>
      </w:r>
      <w:r w:rsidRPr="002B6472">
        <w:rPr>
          <w:lang w:val="en-CA"/>
        </w:rPr>
        <w:t xml:space="preserve">conditions which vary from those on reviewed Shop Drawings or detrimental to </w:t>
      </w:r>
      <w:r w:rsidRPr="002B6472">
        <w:rPr>
          <w:lang w:val="en-CA"/>
        </w:rPr>
        <w:lastRenderedPageBreak/>
        <w:t>installation.</w:t>
      </w:r>
      <w:r>
        <w:rPr>
          <w:lang w:val="en-CA"/>
        </w:rPr>
        <w:t xml:space="preserve"> </w:t>
      </w:r>
      <w:r w:rsidRPr="002B6472">
        <w:rPr>
          <w:lang w:val="en-CA"/>
        </w:rPr>
        <w:t xml:space="preserve">Obtain corrective measures from </w:t>
      </w:r>
      <w:r w:rsidR="0054322F" w:rsidRPr="002B6472">
        <w:rPr>
          <w:lang w:val="en-CA"/>
        </w:rPr>
        <w:t>consultant</w:t>
      </w:r>
      <w:r w:rsidRPr="002B6472">
        <w:rPr>
          <w:lang w:val="en-CA"/>
        </w:rPr>
        <w:t xml:space="preserve"> prior to fabrication. Ensure suitability of adjacent</w:t>
      </w:r>
      <w:r>
        <w:rPr>
          <w:lang w:val="en-CA"/>
        </w:rPr>
        <w:t xml:space="preserve"> </w:t>
      </w:r>
      <w:r w:rsidRPr="002B6472">
        <w:rPr>
          <w:lang w:val="en-CA"/>
        </w:rPr>
        <w:t>building components in relationship to work of this Section.</w:t>
      </w:r>
    </w:p>
    <w:p w14:paraId="33A464E6" w14:textId="34B8D046" w:rsidR="001B0F44" w:rsidRDefault="002B6472" w:rsidP="00185E8E">
      <w:pPr>
        <w:pStyle w:val="ListParagraph"/>
        <w:numPr>
          <w:ilvl w:val="4"/>
          <w:numId w:val="5"/>
        </w:numPr>
        <w:snapToGrid w:val="0"/>
        <w:rPr>
          <w:lang w:val="en-CA"/>
        </w:rPr>
      </w:pPr>
      <w:r w:rsidRPr="002B6472">
        <w:rPr>
          <w:lang w:val="en-CA"/>
        </w:rPr>
        <w:t>Submit in writing defects in work prepared under other Sections. Commencement of wor</w:t>
      </w:r>
      <w:r>
        <w:rPr>
          <w:lang w:val="en-CA"/>
        </w:rPr>
        <w:t xml:space="preserve">k </w:t>
      </w:r>
      <w:r w:rsidRPr="002B6472">
        <w:rPr>
          <w:lang w:val="en-CA"/>
        </w:rPr>
        <w:t>implies acceptance of substrates and conditions.</w:t>
      </w:r>
    </w:p>
    <w:p w14:paraId="311AE014" w14:textId="155EEAD3" w:rsidR="00185E8E" w:rsidRPr="00185E8E" w:rsidRDefault="00185E8E" w:rsidP="00185E8E">
      <w:pPr>
        <w:pStyle w:val="ListParagraph"/>
        <w:numPr>
          <w:ilvl w:val="4"/>
          <w:numId w:val="5"/>
        </w:numPr>
        <w:rPr>
          <w:lang w:val="en-CA"/>
        </w:rPr>
      </w:pPr>
      <w:r w:rsidRPr="00185E8E">
        <w:rPr>
          <w:lang w:val="en-CA"/>
        </w:rPr>
        <w:t>Formed Aluminum: ASTM B221, Aluminum alloy 6063-T5. Ensure surfaces are free from defects impairing appearance, strength and durability.</w:t>
      </w:r>
    </w:p>
    <w:p w14:paraId="42EE534B" w14:textId="53158EA2" w:rsidR="00A8583E" w:rsidRDefault="00A8583E" w:rsidP="00185E8E">
      <w:pPr>
        <w:pStyle w:val="ListParagraph"/>
        <w:numPr>
          <w:ilvl w:val="4"/>
          <w:numId w:val="5"/>
        </w:numPr>
        <w:snapToGrid w:val="0"/>
        <w:rPr>
          <w:lang w:val="en-CA"/>
        </w:rPr>
      </w:pPr>
      <w:r w:rsidRPr="00A8583E">
        <w:rPr>
          <w:lang w:val="en-CA"/>
        </w:rPr>
        <w:t>Roller Window Shade Assembly:</w:t>
      </w:r>
    </w:p>
    <w:p w14:paraId="430AC77F" w14:textId="74646F44" w:rsidR="00FC3599" w:rsidRPr="00FC3599" w:rsidRDefault="00FC3599" w:rsidP="00185E8E">
      <w:pPr>
        <w:pStyle w:val="ListParagraph"/>
        <w:numPr>
          <w:ilvl w:val="5"/>
          <w:numId w:val="5"/>
        </w:numPr>
        <w:snapToGrid w:val="0"/>
        <w:rPr>
          <w:lang w:val="en-CA"/>
        </w:rPr>
      </w:pPr>
      <w:r w:rsidRPr="00FC3599">
        <w:rPr>
          <w:lang w:val="en-CA"/>
        </w:rPr>
        <w:t>Design and fabricate heavy-duty roller window shade assembly to keep</w:t>
      </w:r>
      <w:r>
        <w:rPr>
          <w:lang w:val="en-CA"/>
        </w:rPr>
        <w:t xml:space="preserve"> </w:t>
      </w:r>
      <w:r w:rsidRPr="00FC3599">
        <w:rPr>
          <w:lang w:val="en-CA"/>
        </w:rPr>
        <w:t>maintenance to minimum.</w:t>
      </w:r>
    </w:p>
    <w:p w14:paraId="3BF6CFCC" w14:textId="4D668FA7" w:rsidR="00FC3599" w:rsidRPr="00FC3599" w:rsidRDefault="00FC3599" w:rsidP="00185E8E">
      <w:pPr>
        <w:pStyle w:val="ListParagraph"/>
        <w:numPr>
          <w:ilvl w:val="5"/>
          <w:numId w:val="5"/>
        </w:numPr>
        <w:snapToGrid w:val="0"/>
        <w:rPr>
          <w:lang w:val="en-CA"/>
        </w:rPr>
      </w:pPr>
      <w:r w:rsidRPr="00FC3599">
        <w:rPr>
          <w:lang w:val="en-CA"/>
        </w:rPr>
        <w:t xml:space="preserve">Ensure </w:t>
      </w:r>
      <w:r w:rsidR="00956498">
        <w:rPr>
          <w:lang w:val="en-CA"/>
        </w:rPr>
        <w:t>clutch, spring</w:t>
      </w:r>
      <w:r w:rsidRPr="00FC3599">
        <w:rPr>
          <w:lang w:val="en-CA"/>
        </w:rPr>
        <w:t xml:space="preserve"> and sprocket </w:t>
      </w:r>
      <w:r w:rsidR="00956498">
        <w:rPr>
          <w:lang w:val="en-CA"/>
        </w:rPr>
        <w:t>of the</w:t>
      </w:r>
      <w:r w:rsidRPr="00FC3599">
        <w:rPr>
          <w:lang w:val="en-CA"/>
        </w:rPr>
        <w:t xml:space="preserve"> roller window shade assembly operate</w:t>
      </w:r>
      <w:r>
        <w:rPr>
          <w:lang w:val="en-CA"/>
        </w:rPr>
        <w:t xml:space="preserve">s </w:t>
      </w:r>
      <w:r w:rsidRPr="00FC3599">
        <w:rPr>
          <w:lang w:val="en-CA"/>
        </w:rPr>
        <w:t>smoothly having capability to control rate of fall, to adjust stop and hold at an</w:t>
      </w:r>
      <w:r>
        <w:rPr>
          <w:lang w:val="en-CA"/>
        </w:rPr>
        <w:t xml:space="preserve"> </w:t>
      </w:r>
      <w:r w:rsidRPr="00FC3599">
        <w:rPr>
          <w:lang w:val="en-CA"/>
        </w:rPr>
        <w:t>infinite number of positions as required.</w:t>
      </w:r>
    </w:p>
    <w:p w14:paraId="7D0DCD9E" w14:textId="73528D8B" w:rsidR="00A8583E" w:rsidRDefault="00FC3599" w:rsidP="00185E8E">
      <w:pPr>
        <w:pStyle w:val="ListParagraph"/>
        <w:numPr>
          <w:ilvl w:val="5"/>
          <w:numId w:val="5"/>
        </w:numPr>
        <w:snapToGrid w:val="0"/>
        <w:rPr>
          <w:lang w:val="en-CA"/>
        </w:rPr>
      </w:pPr>
      <w:r w:rsidRPr="00FC3599">
        <w:rPr>
          <w:lang w:val="en-CA"/>
        </w:rPr>
        <w:t>Ensure assembly allows fingertip control with built-in shock absorber system to</w:t>
      </w:r>
      <w:r>
        <w:rPr>
          <w:lang w:val="en-CA"/>
        </w:rPr>
        <w:t xml:space="preserve"> </w:t>
      </w:r>
      <w:r w:rsidRPr="00FC3599">
        <w:rPr>
          <w:lang w:val="en-CA"/>
        </w:rPr>
        <w:t xml:space="preserve">prevent </w:t>
      </w:r>
      <w:r w:rsidR="00BB7AE3">
        <w:rPr>
          <w:lang w:val="en-CA"/>
        </w:rPr>
        <w:t xml:space="preserve">clutch </w:t>
      </w:r>
      <w:r w:rsidRPr="00FC3599">
        <w:rPr>
          <w:lang w:val="en-CA"/>
        </w:rPr>
        <w:t>breakage under normal operating conditions</w:t>
      </w:r>
      <w:r w:rsidR="00BA2AC9">
        <w:rPr>
          <w:lang w:val="en-CA"/>
        </w:rPr>
        <w:t xml:space="preserve">, </w:t>
      </w:r>
      <w:r w:rsidR="00DF16B3">
        <w:rPr>
          <w:lang w:val="en-CA"/>
        </w:rPr>
        <w:t xml:space="preserve">even when shades are lowered by pulling </w:t>
      </w:r>
      <w:r w:rsidR="00A86635">
        <w:rPr>
          <w:lang w:val="en-CA"/>
        </w:rPr>
        <w:t xml:space="preserve">on the hembar. </w:t>
      </w:r>
      <w:r w:rsidRPr="00FC3599">
        <w:rPr>
          <w:lang w:val="en-CA"/>
        </w:rPr>
        <w:t>Factory set for size</w:t>
      </w:r>
      <w:r>
        <w:rPr>
          <w:lang w:val="en-CA"/>
        </w:rPr>
        <w:t xml:space="preserve"> </w:t>
      </w:r>
      <w:r w:rsidRPr="00FC3599">
        <w:rPr>
          <w:lang w:val="en-CA"/>
        </w:rPr>
        <w:t>and travel of shades.</w:t>
      </w:r>
    </w:p>
    <w:p w14:paraId="45E960D1" w14:textId="62600A1D" w:rsidR="007B2441" w:rsidRDefault="007B2441" w:rsidP="00185E8E">
      <w:pPr>
        <w:pStyle w:val="ListParagraph"/>
        <w:numPr>
          <w:ilvl w:val="5"/>
          <w:numId w:val="5"/>
        </w:numPr>
        <w:snapToGrid w:val="0"/>
        <w:rPr>
          <w:lang w:val="en-CA"/>
        </w:rPr>
      </w:pPr>
      <w:r w:rsidRPr="007B2441">
        <w:rPr>
          <w:lang w:val="en-CA"/>
        </w:rPr>
        <w:t>Ensure assembly mechanism has structural capacity to accommodate specified</w:t>
      </w:r>
      <w:r>
        <w:rPr>
          <w:lang w:val="en-CA"/>
        </w:rPr>
        <w:t xml:space="preserve"> </w:t>
      </w:r>
      <w:r w:rsidRPr="007B2441">
        <w:rPr>
          <w:lang w:val="en-CA"/>
        </w:rPr>
        <w:t>shades in window sizes required for this Project. Design assembly mechanism</w:t>
      </w:r>
      <w:r>
        <w:rPr>
          <w:lang w:val="en-CA"/>
        </w:rPr>
        <w:t xml:space="preserve"> </w:t>
      </w:r>
      <w:r w:rsidRPr="007B2441">
        <w:rPr>
          <w:lang w:val="en-CA"/>
        </w:rPr>
        <w:t>to suit size of windows and mass of system.</w:t>
      </w:r>
    </w:p>
    <w:p w14:paraId="1744F326" w14:textId="286010F7" w:rsidR="00E759AC" w:rsidRPr="00586AB2" w:rsidRDefault="00E759AC" w:rsidP="00185E8E">
      <w:pPr>
        <w:pStyle w:val="ListParagraph"/>
        <w:numPr>
          <w:ilvl w:val="4"/>
          <w:numId w:val="5"/>
        </w:numPr>
        <w:snapToGrid w:val="0"/>
        <w:rPr>
          <w:lang w:val="en-CA"/>
        </w:rPr>
      </w:pPr>
      <w:r>
        <w:rPr>
          <w:lang w:val="en-CA"/>
        </w:rPr>
        <w:t>Roller Tube:</w:t>
      </w:r>
      <w:r w:rsidR="00586AB2">
        <w:rPr>
          <w:lang w:val="en-CA"/>
        </w:rPr>
        <w:t xml:space="preserve"> </w:t>
      </w:r>
      <w:r w:rsidR="00586AB2" w:rsidRPr="00586AB2">
        <w:rPr>
          <w:lang w:val="en-CA"/>
        </w:rPr>
        <w:t>E</w:t>
      </w:r>
      <w:r w:rsidRPr="00586AB2">
        <w:rPr>
          <w:lang w:val="en-CA"/>
        </w:rPr>
        <w:t>xtruded aluminum roller tube to suit assembly design.</w:t>
      </w:r>
    </w:p>
    <w:p w14:paraId="5841A417" w14:textId="77777777" w:rsidR="00586AB2" w:rsidRDefault="00E759AC" w:rsidP="00185E8E">
      <w:pPr>
        <w:pStyle w:val="ListParagraph"/>
        <w:numPr>
          <w:ilvl w:val="5"/>
          <w:numId w:val="5"/>
        </w:numPr>
        <w:snapToGrid w:val="0"/>
        <w:rPr>
          <w:lang w:val="en-CA"/>
        </w:rPr>
      </w:pPr>
      <w:r w:rsidRPr="00E759AC">
        <w:rPr>
          <w:lang w:val="en-CA"/>
        </w:rPr>
        <w:t>Ensure roller tube is sized and reinforced internally as necessary to prevent</w:t>
      </w:r>
      <w:r>
        <w:rPr>
          <w:lang w:val="en-CA"/>
        </w:rPr>
        <w:t xml:space="preserve"> </w:t>
      </w:r>
      <w:r w:rsidRPr="00E759AC">
        <w:rPr>
          <w:lang w:val="en-CA"/>
        </w:rPr>
        <w:t>excessive deflection in span of tube.</w:t>
      </w:r>
    </w:p>
    <w:p w14:paraId="209B7FAC" w14:textId="47490B41" w:rsidR="00D16485" w:rsidRPr="00586AB2" w:rsidRDefault="00D16485" w:rsidP="00185E8E">
      <w:pPr>
        <w:pStyle w:val="ListParagraph"/>
        <w:numPr>
          <w:ilvl w:val="5"/>
          <w:numId w:val="5"/>
        </w:numPr>
        <w:snapToGrid w:val="0"/>
        <w:rPr>
          <w:lang w:val="en-CA"/>
        </w:rPr>
      </w:pPr>
      <w:r w:rsidRPr="00586AB2">
        <w:rPr>
          <w:lang w:val="en-CA"/>
        </w:rPr>
        <w:t xml:space="preserve">Fabric Mounting Spline: Fabricate </w:t>
      </w:r>
      <w:r w:rsidR="00FB1312" w:rsidRPr="00586AB2">
        <w:rPr>
          <w:lang w:val="en-CA"/>
        </w:rPr>
        <w:t>slipped</w:t>
      </w:r>
      <w:r w:rsidRPr="00586AB2">
        <w:rPr>
          <w:lang w:val="en-CA"/>
        </w:rPr>
        <w:t xml:space="preserve">-in-place spline of extruded vinyl with asymmetrical insertion locking channels and embossed fabric guide. Ensure spline has sufficient capacity to hold shades when spline is </w:t>
      </w:r>
      <w:r w:rsidR="00FB1312" w:rsidRPr="00586AB2">
        <w:rPr>
          <w:lang w:val="en-CA"/>
        </w:rPr>
        <w:t xml:space="preserve">slipped </w:t>
      </w:r>
      <w:r w:rsidRPr="00586AB2">
        <w:rPr>
          <w:lang w:val="en-CA"/>
        </w:rPr>
        <w:t>and locked into the tube.</w:t>
      </w:r>
    </w:p>
    <w:p w14:paraId="68D0173F" w14:textId="16F41E8D" w:rsidR="005334E3" w:rsidRPr="005334E3" w:rsidRDefault="00B933FD" w:rsidP="00185E8E">
      <w:pPr>
        <w:pStyle w:val="ListParagraph"/>
        <w:numPr>
          <w:ilvl w:val="4"/>
          <w:numId w:val="5"/>
        </w:numPr>
        <w:snapToGrid w:val="0"/>
        <w:rPr>
          <w:lang w:val="en-CA"/>
        </w:rPr>
      </w:pPr>
      <w:r>
        <w:rPr>
          <w:lang w:val="en-CA"/>
        </w:rPr>
        <w:t>Fascia</w:t>
      </w:r>
      <w:r w:rsidR="005334E3">
        <w:rPr>
          <w:lang w:val="en-CA"/>
        </w:rPr>
        <w:t>:</w:t>
      </w:r>
    </w:p>
    <w:p w14:paraId="4B045471" w14:textId="20974ED8" w:rsidR="00B933FD" w:rsidRPr="00B933FD" w:rsidRDefault="00B933FD" w:rsidP="00185E8E">
      <w:pPr>
        <w:pStyle w:val="ListParagraph"/>
        <w:numPr>
          <w:ilvl w:val="5"/>
          <w:numId w:val="5"/>
        </w:numPr>
        <w:snapToGrid w:val="0"/>
        <w:rPr>
          <w:lang w:val="en-CA"/>
        </w:rPr>
      </w:pPr>
      <w:r>
        <w:rPr>
          <w:lang w:val="en-CA"/>
        </w:rPr>
        <w:t>Square f</w:t>
      </w:r>
      <w:r w:rsidRPr="00B933FD">
        <w:rPr>
          <w:lang w:val="en-CA"/>
        </w:rPr>
        <w:t>ascia to be extruded aluminum alloy 6063T5</w:t>
      </w:r>
      <w:r>
        <w:rPr>
          <w:lang w:val="en-CA"/>
        </w:rPr>
        <w:t>.</w:t>
      </w:r>
    </w:p>
    <w:p w14:paraId="116E066A" w14:textId="70F0BAA8" w:rsidR="00C018E1" w:rsidRDefault="00B933FD" w:rsidP="00185E8E">
      <w:pPr>
        <w:pStyle w:val="ListParagraph"/>
        <w:numPr>
          <w:ilvl w:val="5"/>
          <w:numId w:val="5"/>
        </w:numPr>
        <w:snapToGrid w:val="0"/>
        <w:rPr>
          <w:lang w:val="en-CA"/>
        </w:rPr>
      </w:pPr>
      <w:r>
        <w:rPr>
          <w:lang w:val="en-CA"/>
        </w:rPr>
        <w:t>Fascia system should have 89mm minimum and must be square.</w:t>
      </w:r>
    </w:p>
    <w:p w14:paraId="5E35C560" w14:textId="5DED9C21" w:rsidR="00692E1F" w:rsidRDefault="00692E1F" w:rsidP="00185E8E">
      <w:pPr>
        <w:pStyle w:val="ListParagraph"/>
        <w:numPr>
          <w:ilvl w:val="5"/>
          <w:numId w:val="5"/>
        </w:numPr>
        <w:snapToGrid w:val="0"/>
        <w:rPr>
          <w:lang w:val="en-CA"/>
        </w:rPr>
      </w:pPr>
      <w:r>
        <w:rPr>
          <w:lang w:val="en-CA"/>
        </w:rPr>
        <w:lastRenderedPageBreak/>
        <w:t>Fascia must cover the front and bottom of the shade.</w:t>
      </w:r>
    </w:p>
    <w:p w14:paraId="0234AB42" w14:textId="02CB3D34" w:rsidR="00A62C57" w:rsidRDefault="00020091" w:rsidP="00185E8E">
      <w:pPr>
        <w:pStyle w:val="ListParagraph"/>
        <w:numPr>
          <w:ilvl w:val="4"/>
          <w:numId w:val="5"/>
        </w:numPr>
        <w:snapToGrid w:val="0"/>
        <w:rPr>
          <w:lang w:val="en-CA"/>
        </w:rPr>
      </w:pPr>
      <w:r w:rsidRPr="00020091">
        <w:rPr>
          <w:lang w:val="en-CA"/>
        </w:rPr>
        <w:t>Shade Fabric Hem Tube: hem tube may be extruded aluminum,</w:t>
      </w:r>
      <w:r>
        <w:rPr>
          <w:lang w:val="en-CA"/>
        </w:rPr>
        <w:t xml:space="preserve"> </w:t>
      </w:r>
      <w:r w:rsidR="005A5110">
        <w:rPr>
          <w:lang w:val="en-CA"/>
        </w:rPr>
        <w:t>flat rectangular</w:t>
      </w:r>
      <w:r w:rsidRPr="00020091">
        <w:rPr>
          <w:lang w:val="en-CA"/>
        </w:rPr>
        <w:t xml:space="preserve"> in shape, designed to hang perfectly perpendicular and</w:t>
      </w:r>
      <w:r w:rsidR="005A5110" w:rsidRPr="005A5110">
        <w:rPr>
          <w:lang w:val="en-CA"/>
        </w:rPr>
        <w:t xml:space="preserve"> contained within a heat welded fabric pocket.</w:t>
      </w:r>
    </w:p>
    <w:p w14:paraId="086E3AE0" w14:textId="4650CEE7" w:rsidR="00DF3AFD" w:rsidRDefault="00DF3AFD" w:rsidP="00185E8E">
      <w:pPr>
        <w:pStyle w:val="ListParagraph"/>
        <w:numPr>
          <w:ilvl w:val="3"/>
          <w:numId w:val="5"/>
        </w:numPr>
        <w:snapToGrid w:val="0"/>
        <w:rPr>
          <w:lang w:val="en-CA"/>
        </w:rPr>
      </w:pPr>
      <w:r>
        <w:rPr>
          <w:lang w:val="en-CA"/>
        </w:rPr>
        <w:t>Finishes:</w:t>
      </w:r>
    </w:p>
    <w:p w14:paraId="251E4225" w14:textId="18D0B24B" w:rsidR="00DF3AFD" w:rsidRDefault="000C19FE" w:rsidP="00185E8E">
      <w:pPr>
        <w:pStyle w:val="ListParagraph"/>
        <w:numPr>
          <w:ilvl w:val="4"/>
          <w:numId w:val="5"/>
        </w:numPr>
        <w:snapToGrid w:val="0"/>
        <w:rPr>
          <w:lang w:val="en-CA"/>
        </w:rPr>
      </w:pPr>
      <w:r>
        <w:rPr>
          <w:lang w:val="en-CA"/>
        </w:rPr>
        <w:t>Aluminium:</w:t>
      </w:r>
      <w:r w:rsidR="00A312C5">
        <w:rPr>
          <w:lang w:val="en-CA"/>
        </w:rPr>
        <w:t xml:space="preserve"> </w:t>
      </w:r>
      <w:r w:rsidR="00A312C5" w:rsidRPr="00A312C5">
        <w:rPr>
          <w:lang w:val="en-CA"/>
        </w:rPr>
        <w:t>Ensure exposed aluminum surfaces are finished</w:t>
      </w:r>
      <w:r w:rsidR="00A312C5">
        <w:rPr>
          <w:lang w:val="en-CA"/>
        </w:rPr>
        <w:t xml:space="preserve"> clear anodized.</w:t>
      </w:r>
    </w:p>
    <w:p w14:paraId="1954AE0E" w14:textId="003419F9" w:rsidR="00FC6AEB" w:rsidRDefault="00FC6AEB" w:rsidP="00FC6AEB">
      <w:pPr>
        <w:pStyle w:val="ListParagraph"/>
        <w:numPr>
          <w:ilvl w:val="3"/>
          <w:numId w:val="5"/>
        </w:numPr>
        <w:snapToGrid w:val="0"/>
        <w:rPr>
          <w:lang w:val="en-CA"/>
        </w:rPr>
      </w:pPr>
      <w:r>
        <w:rPr>
          <w:lang w:val="en-CA"/>
        </w:rPr>
        <w:t xml:space="preserve">Basis of design: Newton High-Speed Lite-Lift </w:t>
      </w:r>
      <w:r w:rsidR="00932EB5">
        <w:rPr>
          <w:lang w:val="en-CA"/>
        </w:rPr>
        <w:t xml:space="preserve">with fascia </w:t>
      </w:r>
      <w:r>
        <w:rPr>
          <w:lang w:val="en-CA"/>
        </w:rPr>
        <w:t>by Altex inc.</w:t>
      </w:r>
    </w:p>
    <w:p w14:paraId="155C2F73" w14:textId="18958926" w:rsidR="008A51E7" w:rsidRDefault="008A51E7" w:rsidP="00FC6AEB">
      <w:pPr>
        <w:pStyle w:val="ListParagraph"/>
        <w:numPr>
          <w:ilvl w:val="3"/>
          <w:numId w:val="5"/>
        </w:numPr>
        <w:snapToGrid w:val="0"/>
        <w:rPr>
          <w:lang w:val="en-CA"/>
        </w:rPr>
      </w:pPr>
      <w:r w:rsidRPr="008A51E7">
        <w:rPr>
          <w:lang w:val="en-CA"/>
        </w:rPr>
        <w:t>Substitutions: Not permitted.</w:t>
      </w:r>
    </w:p>
    <w:p w14:paraId="4B11E2DC" w14:textId="77777777" w:rsidR="00185E8E" w:rsidRPr="00185E8E" w:rsidRDefault="00185E8E" w:rsidP="00185E8E">
      <w:pPr>
        <w:pStyle w:val="ListParagraph"/>
        <w:snapToGrid w:val="0"/>
        <w:ind w:left="1134"/>
        <w:rPr>
          <w:lang w:val="en-CA"/>
        </w:rPr>
      </w:pPr>
    </w:p>
    <w:p w14:paraId="5AF275DF" w14:textId="37BAFA64" w:rsidR="008A318C" w:rsidRDefault="00A46D8B" w:rsidP="00D52FD3">
      <w:pPr>
        <w:pStyle w:val="ListParagraph"/>
        <w:numPr>
          <w:ilvl w:val="2"/>
          <w:numId w:val="5"/>
        </w:numPr>
        <w:snapToGrid w:val="0"/>
        <w:rPr>
          <w:lang w:val="en-CA"/>
        </w:rPr>
      </w:pPr>
      <w:r>
        <w:rPr>
          <w:lang w:val="en-CA"/>
        </w:rPr>
        <w:t>Fabric:</w:t>
      </w:r>
    </w:p>
    <w:p w14:paraId="1B249D28" w14:textId="1C97DB30" w:rsidR="00185E8E" w:rsidRDefault="00185E8E" w:rsidP="00185E8E">
      <w:pPr>
        <w:pStyle w:val="ListParagraph"/>
        <w:numPr>
          <w:ilvl w:val="3"/>
          <w:numId w:val="5"/>
        </w:numPr>
        <w:snapToGrid w:val="0"/>
        <w:rPr>
          <w:lang w:val="en-CA"/>
        </w:rPr>
      </w:pPr>
      <w:r>
        <w:rPr>
          <w:lang w:val="en-CA"/>
        </w:rPr>
        <w:t>General:</w:t>
      </w:r>
    </w:p>
    <w:p w14:paraId="00788299" w14:textId="77777777" w:rsidR="00185E8E" w:rsidRPr="00185E8E" w:rsidRDefault="00185E8E" w:rsidP="00185E8E">
      <w:pPr>
        <w:pStyle w:val="ListParagraph"/>
        <w:numPr>
          <w:ilvl w:val="4"/>
          <w:numId w:val="5"/>
        </w:numPr>
        <w:rPr>
          <w:lang w:val="en-CA"/>
        </w:rPr>
      </w:pPr>
      <w:r w:rsidRPr="00185E8E">
        <w:rPr>
          <w:lang w:val="en-CA"/>
        </w:rPr>
        <w:t>Do necessary cutting and sewing of fabric to produce finished Product having neat, even appearance and meeting performance requirements specified.</w:t>
      </w:r>
    </w:p>
    <w:p w14:paraId="1601B434" w14:textId="77777777" w:rsidR="00185E8E" w:rsidRPr="00185E8E" w:rsidRDefault="00185E8E" w:rsidP="00185E8E">
      <w:pPr>
        <w:pStyle w:val="ListParagraph"/>
        <w:numPr>
          <w:ilvl w:val="4"/>
          <w:numId w:val="5"/>
        </w:numPr>
        <w:rPr>
          <w:lang w:val="en-CA"/>
        </w:rPr>
      </w:pPr>
      <w:r w:rsidRPr="00185E8E">
        <w:rPr>
          <w:lang w:val="en-CA"/>
        </w:rPr>
        <w:t>Fabricate shades with no vertical or horizontal seams.</w:t>
      </w:r>
    </w:p>
    <w:p w14:paraId="7254F90D" w14:textId="6057FFD7" w:rsidR="00185E8E" w:rsidRDefault="00185E8E" w:rsidP="00185E8E">
      <w:pPr>
        <w:pStyle w:val="ListParagraph"/>
        <w:numPr>
          <w:ilvl w:val="4"/>
          <w:numId w:val="5"/>
        </w:numPr>
        <w:rPr>
          <w:lang w:val="en-CA"/>
        </w:rPr>
      </w:pPr>
      <w:r w:rsidRPr="00185E8E">
        <w:rPr>
          <w:lang w:val="en-CA"/>
        </w:rPr>
        <w:t>Ensure fabric tracks perfectly straight in its movement to within ±1% of its width from fully open to fully closed position and when rolled onto tube, ensure it is stacked in layers to within +/-3 mm (+/-1/8") of edge alignment.</w:t>
      </w:r>
    </w:p>
    <w:p w14:paraId="2AFECA00" w14:textId="5711EBFE" w:rsidR="00EE5D0D" w:rsidRPr="00EE5D0D" w:rsidRDefault="00EE5D0D" w:rsidP="00EE5D0D">
      <w:pPr>
        <w:pStyle w:val="ListParagraph"/>
        <w:numPr>
          <w:ilvl w:val="4"/>
          <w:numId w:val="5"/>
        </w:numPr>
        <w:rPr>
          <w:lang w:val="en-CA"/>
        </w:rPr>
      </w:pPr>
      <w:r w:rsidRPr="00EE5D0D">
        <w:rPr>
          <w:lang w:val="en-CA"/>
        </w:rPr>
        <w:t>Fabric Performance: Hang flat shade fabric without buckling or distortion. When trimmed, hang edge straight without ravelling. Ensure unguided roller shade cloth rolls true and straight without shifting sideways more than 3 mm (1/8") in either direction due to wrap distortion or weave design.</w:t>
      </w:r>
    </w:p>
    <w:p w14:paraId="16F7CCBF" w14:textId="65DCD6C2" w:rsidR="001F7A3C" w:rsidRDefault="001F7A3C" w:rsidP="001F7A3C">
      <w:pPr>
        <w:pStyle w:val="ListParagraph"/>
        <w:numPr>
          <w:ilvl w:val="3"/>
          <w:numId w:val="5"/>
        </w:numPr>
        <w:snapToGrid w:val="0"/>
        <w:rPr>
          <w:lang w:val="en-CA"/>
        </w:rPr>
      </w:pPr>
      <w:r>
        <w:rPr>
          <w:lang w:val="en-CA"/>
        </w:rPr>
        <w:t>Solar shade type:</w:t>
      </w:r>
    </w:p>
    <w:p w14:paraId="0BE9EE45" w14:textId="573D179E" w:rsidR="005C3561" w:rsidRPr="00EE5D0D" w:rsidRDefault="005C3561" w:rsidP="00EE5D0D">
      <w:pPr>
        <w:pStyle w:val="ListParagraph"/>
        <w:numPr>
          <w:ilvl w:val="4"/>
          <w:numId w:val="5"/>
        </w:numPr>
        <w:rPr>
          <w:lang w:val="en-CA"/>
        </w:rPr>
      </w:pPr>
      <w:r w:rsidRPr="00EE5D0D">
        <w:rPr>
          <w:lang w:val="en-CA"/>
        </w:rPr>
        <w:t xml:space="preserve">Description: </w:t>
      </w:r>
      <w:r w:rsidR="00FC6AEB" w:rsidRPr="00EE5D0D">
        <w:rPr>
          <w:lang w:val="en-CA"/>
        </w:rPr>
        <w:t>Solar Screen fabric with 3% Openess, made of Fiber Glass (36%) coated with vinyl (64%) with a patented technology that Reflects Near Infrared (NIR) solar energy,</w:t>
      </w:r>
      <w:r w:rsidR="000820CD" w:rsidRPr="00EE5D0D">
        <w:rPr>
          <w:lang w:val="en-CA"/>
        </w:rPr>
        <w:t xml:space="preserve"> maximum thickness of 0.020 inches (0.51mm), maximum weight of 382 g/m2,</w:t>
      </w:r>
      <w:r w:rsidR="00FC6AEB" w:rsidRPr="00EE5D0D">
        <w:rPr>
          <w:lang w:val="en-CA"/>
        </w:rPr>
        <w:t xml:space="preserve"> GREENGUARD Gold certified, RoHS Lead Free certified, CAN/ULC-S109-03 Small &amp; Large Flame Test certified</w:t>
      </w:r>
      <w:r w:rsidR="000820CD" w:rsidRPr="00EE5D0D">
        <w:rPr>
          <w:lang w:val="en-CA"/>
        </w:rPr>
        <w:t>, ASTM E2180 for Bacterial Resistance certified.</w:t>
      </w:r>
      <w:r w:rsidR="00EE5D0D" w:rsidRPr="00EE5D0D">
        <w:rPr>
          <w:lang w:val="en-CA"/>
        </w:rPr>
        <w:t xml:space="preserve"> Basketweave Weave 2x2 screen construction fabric</w:t>
      </w:r>
      <w:r w:rsidR="00EE5D0D">
        <w:rPr>
          <w:lang w:val="en-CA"/>
        </w:rPr>
        <w:t xml:space="preserve"> available in </w:t>
      </w:r>
      <w:r w:rsidR="00EE5D0D" w:rsidRPr="00EE5D0D">
        <w:rPr>
          <w:lang w:val="en-CA"/>
        </w:rPr>
        <w:t>310cm wide roll (122’’)</w:t>
      </w:r>
      <w:r w:rsidR="00EE5D0D">
        <w:rPr>
          <w:lang w:val="en-CA"/>
        </w:rPr>
        <w:t>.</w:t>
      </w:r>
    </w:p>
    <w:p w14:paraId="307C88BC" w14:textId="02F7716D" w:rsidR="005C3561" w:rsidRDefault="005C3561" w:rsidP="005C3561">
      <w:pPr>
        <w:pStyle w:val="ListParagraph"/>
        <w:numPr>
          <w:ilvl w:val="4"/>
          <w:numId w:val="5"/>
        </w:numPr>
        <w:rPr>
          <w:lang w:val="en-CA"/>
        </w:rPr>
      </w:pPr>
      <w:r w:rsidRPr="005C3561">
        <w:rPr>
          <w:lang w:val="en-CA"/>
        </w:rPr>
        <w:t>Performance/Design Criteria:</w:t>
      </w:r>
    </w:p>
    <w:p w14:paraId="59D981AC" w14:textId="69B8F124" w:rsidR="005C3561" w:rsidRDefault="00FC6AEB" w:rsidP="005C3561">
      <w:pPr>
        <w:pStyle w:val="ListParagraph"/>
        <w:numPr>
          <w:ilvl w:val="5"/>
          <w:numId w:val="5"/>
        </w:numPr>
        <w:rPr>
          <w:lang w:val="en-CA"/>
        </w:rPr>
      </w:pPr>
      <w:r>
        <w:rPr>
          <w:lang w:val="en-CA"/>
        </w:rPr>
        <w:t>M</w:t>
      </w:r>
      <w:r w:rsidRPr="00FC6AEB">
        <w:rPr>
          <w:lang w:val="en-CA"/>
        </w:rPr>
        <w:t xml:space="preserve">inimum </w:t>
      </w:r>
      <w:r>
        <w:rPr>
          <w:lang w:val="en-CA"/>
        </w:rPr>
        <w:t>t</w:t>
      </w:r>
      <w:r w:rsidRPr="00FC6AEB">
        <w:rPr>
          <w:lang w:val="en-CA"/>
        </w:rPr>
        <w:t>otal Solar Reflectance (Rs) of 34%</w:t>
      </w:r>
    </w:p>
    <w:p w14:paraId="1B6AD231" w14:textId="7707E95C" w:rsidR="00FC6AEB" w:rsidRDefault="00FC6AEB" w:rsidP="005C3561">
      <w:pPr>
        <w:pStyle w:val="ListParagraph"/>
        <w:numPr>
          <w:ilvl w:val="5"/>
          <w:numId w:val="5"/>
        </w:numPr>
        <w:rPr>
          <w:lang w:val="en-CA"/>
        </w:rPr>
      </w:pPr>
      <w:r>
        <w:rPr>
          <w:lang w:val="en-CA"/>
        </w:rPr>
        <w:t>Minimum total Solar Reflectance in Infrared (Rs IR) of 61%</w:t>
      </w:r>
    </w:p>
    <w:p w14:paraId="1B94821F" w14:textId="15D7874D" w:rsidR="00FC6AEB" w:rsidRDefault="00FC6AEB" w:rsidP="005C3561">
      <w:pPr>
        <w:pStyle w:val="ListParagraph"/>
        <w:numPr>
          <w:ilvl w:val="5"/>
          <w:numId w:val="5"/>
        </w:numPr>
        <w:rPr>
          <w:lang w:val="en-CA"/>
        </w:rPr>
      </w:pPr>
      <w:r>
        <w:rPr>
          <w:lang w:val="en-CA"/>
        </w:rPr>
        <w:t>Minimum total Visible Transmission (Tv) of 6%</w:t>
      </w:r>
    </w:p>
    <w:p w14:paraId="18D2E0FE" w14:textId="77777777" w:rsidR="008A51E7" w:rsidRDefault="005C3561" w:rsidP="00EE5D0D">
      <w:pPr>
        <w:pStyle w:val="ListParagraph"/>
        <w:numPr>
          <w:ilvl w:val="4"/>
          <w:numId w:val="5"/>
        </w:numPr>
        <w:rPr>
          <w:lang w:val="en-CA"/>
        </w:rPr>
      </w:pPr>
      <w:r>
        <w:rPr>
          <w:lang w:val="en-CA"/>
        </w:rPr>
        <w:t xml:space="preserve">Basis of design: </w:t>
      </w:r>
      <w:r w:rsidR="00FC6AEB" w:rsidRPr="00FC6AEB">
        <w:rPr>
          <w:lang w:val="en-CA"/>
        </w:rPr>
        <w:t>E-Screen KOOLBLACK 3% 035035 charcoal/charcoal</w:t>
      </w:r>
      <w:r w:rsidR="00FC6AEB">
        <w:rPr>
          <w:lang w:val="en-CA"/>
        </w:rPr>
        <w:t xml:space="preserve"> by Altex inc.</w:t>
      </w:r>
    </w:p>
    <w:p w14:paraId="6704833B" w14:textId="02EBE384" w:rsidR="001F7A3C" w:rsidRPr="00EE5D0D" w:rsidRDefault="008A51E7" w:rsidP="00EE5D0D">
      <w:pPr>
        <w:pStyle w:val="ListParagraph"/>
        <w:numPr>
          <w:ilvl w:val="4"/>
          <w:numId w:val="5"/>
        </w:numPr>
        <w:rPr>
          <w:lang w:val="en-CA"/>
        </w:rPr>
      </w:pPr>
      <w:r w:rsidRPr="008A51E7">
        <w:rPr>
          <w:lang w:val="en-CA"/>
        </w:rPr>
        <w:lastRenderedPageBreak/>
        <w:t>Substitutions: Not permitted.</w:t>
      </w:r>
      <w:r w:rsidR="00250B95" w:rsidRPr="00EE5D0D">
        <w:rPr>
          <w:lang w:val="en-CA"/>
        </w:rPr>
        <w:br/>
      </w:r>
    </w:p>
    <w:p w14:paraId="56140E1D" w14:textId="443CBC1D" w:rsidR="00250B95" w:rsidRDefault="00250B95" w:rsidP="00250B95">
      <w:pPr>
        <w:pStyle w:val="ListParagraph"/>
        <w:numPr>
          <w:ilvl w:val="0"/>
          <w:numId w:val="5"/>
        </w:numPr>
        <w:snapToGrid w:val="0"/>
        <w:rPr>
          <w:b/>
          <w:bCs/>
          <w:lang w:val="en-CA"/>
        </w:rPr>
      </w:pPr>
      <w:r w:rsidRPr="00250B95">
        <w:rPr>
          <w:b/>
          <w:bCs/>
          <w:lang w:val="en-CA"/>
        </w:rPr>
        <w:t xml:space="preserve">PART 3 </w:t>
      </w:r>
      <w:r>
        <w:rPr>
          <w:b/>
          <w:bCs/>
          <w:lang w:val="en-CA"/>
        </w:rPr>
        <w:t>–</w:t>
      </w:r>
      <w:r w:rsidRPr="00250B95">
        <w:rPr>
          <w:b/>
          <w:bCs/>
          <w:lang w:val="en-CA"/>
        </w:rPr>
        <w:t xml:space="preserve"> EXECUTION</w:t>
      </w:r>
      <w:r>
        <w:rPr>
          <w:b/>
          <w:bCs/>
          <w:lang w:val="en-CA"/>
        </w:rPr>
        <w:br/>
      </w:r>
    </w:p>
    <w:p w14:paraId="69098112" w14:textId="71638DCF" w:rsidR="00250B95" w:rsidRDefault="00250B95" w:rsidP="00250B95">
      <w:pPr>
        <w:pStyle w:val="ListParagraph"/>
        <w:numPr>
          <w:ilvl w:val="1"/>
          <w:numId w:val="5"/>
        </w:numPr>
        <w:snapToGrid w:val="0"/>
        <w:rPr>
          <w:b/>
          <w:bCs/>
          <w:lang w:val="en-CA"/>
        </w:rPr>
      </w:pPr>
      <w:r>
        <w:rPr>
          <w:b/>
          <w:bCs/>
          <w:lang w:val="en-CA"/>
        </w:rPr>
        <w:t>EXAMINATION</w:t>
      </w:r>
      <w:r>
        <w:rPr>
          <w:b/>
          <w:bCs/>
          <w:lang w:val="en-CA"/>
        </w:rPr>
        <w:br/>
      </w:r>
    </w:p>
    <w:p w14:paraId="13443663" w14:textId="0C8B7F21" w:rsidR="00250B95" w:rsidRDefault="00250B95" w:rsidP="00250B95">
      <w:pPr>
        <w:pStyle w:val="ListParagraph"/>
        <w:numPr>
          <w:ilvl w:val="2"/>
          <w:numId w:val="5"/>
        </w:numPr>
        <w:snapToGrid w:val="0"/>
        <w:rPr>
          <w:lang w:val="en-CA"/>
        </w:rPr>
      </w:pPr>
      <w:r w:rsidRPr="00250B95">
        <w:rPr>
          <w:lang w:val="en-CA"/>
        </w:rPr>
        <w:t>Verification of Conditions: Verify actual site dimensions and location of adjacent materials prior to commencing work. Notify Consultant in writing of any conditions which would be detrimental to the installation.</w:t>
      </w:r>
    </w:p>
    <w:p w14:paraId="5E98CC95" w14:textId="2E5B5824" w:rsidR="00250B95" w:rsidRDefault="00250B95" w:rsidP="00250B95">
      <w:pPr>
        <w:pStyle w:val="ListParagraph"/>
        <w:numPr>
          <w:ilvl w:val="2"/>
          <w:numId w:val="5"/>
        </w:numPr>
        <w:snapToGrid w:val="0"/>
        <w:rPr>
          <w:lang w:val="en-CA"/>
        </w:rPr>
      </w:pPr>
      <w:r w:rsidRPr="00250B95">
        <w:rPr>
          <w:lang w:val="en-CA"/>
        </w:rPr>
        <w:t>Evaluation and Assessment: Commencement of work implies acceptance of previously completed work.</w:t>
      </w:r>
      <w:r>
        <w:rPr>
          <w:lang w:val="en-CA"/>
        </w:rPr>
        <w:br/>
      </w:r>
    </w:p>
    <w:p w14:paraId="015116ED" w14:textId="739B04AE" w:rsidR="00250B95" w:rsidRPr="00250B95" w:rsidRDefault="00250B95" w:rsidP="00250B95">
      <w:pPr>
        <w:pStyle w:val="ListParagraph"/>
        <w:numPr>
          <w:ilvl w:val="1"/>
          <w:numId w:val="5"/>
        </w:numPr>
        <w:snapToGrid w:val="0"/>
        <w:rPr>
          <w:b/>
          <w:bCs/>
          <w:lang w:val="en-CA"/>
        </w:rPr>
      </w:pPr>
      <w:r w:rsidRPr="00250B95">
        <w:rPr>
          <w:b/>
          <w:bCs/>
          <w:lang w:val="en-CA"/>
        </w:rPr>
        <w:t>INSTALLATION</w:t>
      </w:r>
      <w:r w:rsidRPr="00250B95">
        <w:rPr>
          <w:b/>
          <w:bCs/>
          <w:lang w:val="en-CA"/>
        </w:rPr>
        <w:br/>
      </w:r>
    </w:p>
    <w:p w14:paraId="360186BE" w14:textId="7B2B6800" w:rsidR="00250B95" w:rsidRDefault="00250B95" w:rsidP="00250B95">
      <w:pPr>
        <w:pStyle w:val="ListParagraph"/>
        <w:numPr>
          <w:ilvl w:val="2"/>
          <w:numId w:val="5"/>
        </w:numPr>
        <w:snapToGrid w:val="0"/>
        <w:rPr>
          <w:lang w:val="en-CA"/>
        </w:rPr>
      </w:pPr>
      <w:r w:rsidRPr="00250B95">
        <w:rPr>
          <w:lang w:val="en-CA"/>
        </w:rPr>
        <w:t>Coordinate installation and fastenings with trades providing adjacent components. Coordinate location</w:t>
      </w:r>
      <w:r>
        <w:rPr>
          <w:lang w:val="en-CA"/>
        </w:rPr>
        <w:t xml:space="preserve"> </w:t>
      </w:r>
      <w:r w:rsidRPr="00250B95">
        <w:rPr>
          <w:lang w:val="en-CA"/>
        </w:rPr>
        <w:t>of support framing and blocking for installation of roller window shades.</w:t>
      </w:r>
    </w:p>
    <w:p w14:paraId="4B41B3AC" w14:textId="4C88B97F" w:rsidR="00250B95" w:rsidRDefault="00250B95" w:rsidP="00250B95">
      <w:pPr>
        <w:pStyle w:val="ListParagraph"/>
        <w:numPr>
          <w:ilvl w:val="2"/>
          <w:numId w:val="5"/>
        </w:numPr>
        <w:snapToGrid w:val="0"/>
        <w:rPr>
          <w:lang w:val="en-CA"/>
        </w:rPr>
      </w:pPr>
      <w:r w:rsidRPr="00250B95">
        <w:rPr>
          <w:lang w:val="en-CA"/>
        </w:rPr>
        <w:t>Install shades in accordance with manufacturer's instructions in accordance with reviewed Shop</w:t>
      </w:r>
      <w:r>
        <w:rPr>
          <w:lang w:val="en-CA"/>
        </w:rPr>
        <w:t xml:space="preserve"> </w:t>
      </w:r>
      <w:r w:rsidRPr="00250B95">
        <w:rPr>
          <w:lang w:val="en-CA"/>
        </w:rPr>
        <w:t>Drawings and as indicated, in true, flat planes.</w:t>
      </w:r>
    </w:p>
    <w:p w14:paraId="34412CC8" w14:textId="2EED620C" w:rsidR="00250B95" w:rsidRDefault="00250B95" w:rsidP="00250B95">
      <w:pPr>
        <w:pStyle w:val="ListParagraph"/>
        <w:numPr>
          <w:ilvl w:val="2"/>
          <w:numId w:val="5"/>
        </w:numPr>
        <w:snapToGrid w:val="0"/>
        <w:rPr>
          <w:lang w:val="en-CA"/>
        </w:rPr>
      </w:pPr>
      <w:r w:rsidRPr="00250B95">
        <w:rPr>
          <w:lang w:val="en-CA"/>
        </w:rPr>
        <w:t>Securely attach installation fittings to their mounting surfaces with screws of correct length and type and</w:t>
      </w:r>
      <w:r>
        <w:rPr>
          <w:lang w:val="en-CA"/>
        </w:rPr>
        <w:t xml:space="preserve"> </w:t>
      </w:r>
      <w:r w:rsidRPr="00250B95">
        <w:rPr>
          <w:lang w:val="en-CA"/>
        </w:rPr>
        <w:t>with compatible plugs or anchors where required.</w:t>
      </w:r>
      <w:r w:rsidR="00E10472">
        <w:rPr>
          <w:lang w:val="en-CA"/>
        </w:rPr>
        <w:br/>
      </w:r>
    </w:p>
    <w:p w14:paraId="63D7223A" w14:textId="502043A0" w:rsidR="00E10472" w:rsidRPr="00E10472" w:rsidRDefault="00E10472" w:rsidP="00E10472">
      <w:pPr>
        <w:pStyle w:val="ListParagraph"/>
        <w:numPr>
          <w:ilvl w:val="1"/>
          <w:numId w:val="5"/>
        </w:numPr>
        <w:snapToGrid w:val="0"/>
        <w:rPr>
          <w:b/>
          <w:bCs/>
          <w:lang w:val="en-CA"/>
        </w:rPr>
      </w:pPr>
      <w:r w:rsidRPr="00E10472">
        <w:rPr>
          <w:b/>
          <w:bCs/>
          <w:lang w:val="en-CA"/>
        </w:rPr>
        <w:t>SITE QUALITY CONTROL</w:t>
      </w:r>
      <w:r w:rsidRPr="00E10472">
        <w:rPr>
          <w:b/>
          <w:bCs/>
          <w:lang w:val="en-CA"/>
        </w:rPr>
        <w:br/>
      </w:r>
    </w:p>
    <w:p w14:paraId="00CF3BD4" w14:textId="2130FAB2" w:rsidR="00E10472" w:rsidRDefault="00E10472" w:rsidP="00E10472">
      <w:pPr>
        <w:pStyle w:val="ListParagraph"/>
        <w:numPr>
          <w:ilvl w:val="2"/>
          <w:numId w:val="5"/>
        </w:numPr>
        <w:snapToGrid w:val="0"/>
        <w:rPr>
          <w:lang w:val="en-CA"/>
        </w:rPr>
      </w:pPr>
      <w:r w:rsidRPr="00E10472">
        <w:rPr>
          <w:lang w:val="en-CA"/>
        </w:rPr>
        <w:t>Non-Conforming Work: Replace damaged work which cannot be satisfactorily repaired, restored or</w:t>
      </w:r>
      <w:r>
        <w:rPr>
          <w:lang w:val="en-CA"/>
        </w:rPr>
        <w:t xml:space="preserve"> </w:t>
      </w:r>
      <w:r w:rsidRPr="00E10472">
        <w:rPr>
          <w:lang w:val="en-CA"/>
        </w:rPr>
        <w:t>cleaned, to satisfaction of Consultant at no cost to Owner.</w:t>
      </w:r>
      <w:r>
        <w:rPr>
          <w:lang w:val="en-CA"/>
        </w:rPr>
        <w:br/>
      </w:r>
    </w:p>
    <w:p w14:paraId="07F82B8C" w14:textId="1F8C5E20" w:rsidR="00E10472" w:rsidRPr="00E10472" w:rsidRDefault="00E10472" w:rsidP="00E10472">
      <w:pPr>
        <w:pStyle w:val="ListParagraph"/>
        <w:numPr>
          <w:ilvl w:val="1"/>
          <w:numId w:val="5"/>
        </w:numPr>
        <w:snapToGrid w:val="0"/>
        <w:rPr>
          <w:b/>
          <w:bCs/>
          <w:lang w:val="en-CA"/>
        </w:rPr>
      </w:pPr>
      <w:r w:rsidRPr="00E10472">
        <w:rPr>
          <w:b/>
          <w:bCs/>
          <w:lang w:val="en-CA"/>
        </w:rPr>
        <w:t>CLEANING</w:t>
      </w:r>
      <w:r w:rsidRPr="00E10472">
        <w:rPr>
          <w:b/>
          <w:bCs/>
          <w:lang w:val="en-CA"/>
        </w:rPr>
        <w:br/>
      </w:r>
    </w:p>
    <w:p w14:paraId="6703A7B9" w14:textId="4EDA05BF" w:rsidR="00E10472" w:rsidRDefault="00E10472" w:rsidP="00E10472">
      <w:pPr>
        <w:pStyle w:val="ListParagraph"/>
        <w:numPr>
          <w:ilvl w:val="2"/>
          <w:numId w:val="5"/>
        </w:numPr>
        <w:snapToGrid w:val="0"/>
        <w:rPr>
          <w:lang w:val="en-CA"/>
        </w:rPr>
      </w:pPr>
      <w:r w:rsidRPr="00E10472">
        <w:rPr>
          <w:lang w:val="en-CA"/>
        </w:rPr>
        <w:t>Leave shades in raised position at completion of work of this Section.</w:t>
      </w:r>
    </w:p>
    <w:p w14:paraId="1D1B6188" w14:textId="502801FB" w:rsidR="00E10472" w:rsidRDefault="00E10472" w:rsidP="00E10472">
      <w:pPr>
        <w:pStyle w:val="ListParagraph"/>
        <w:numPr>
          <w:ilvl w:val="2"/>
          <w:numId w:val="5"/>
        </w:numPr>
        <w:snapToGrid w:val="0"/>
        <w:rPr>
          <w:lang w:val="en-CA"/>
        </w:rPr>
      </w:pPr>
      <w:r w:rsidRPr="00E10472">
        <w:rPr>
          <w:lang w:val="en-CA"/>
        </w:rPr>
        <w:t>Upon completion of work of this Section, remove Products, materials, debris and equipment from site.</w:t>
      </w:r>
    </w:p>
    <w:p w14:paraId="29E0C7F6" w14:textId="0852B304" w:rsidR="00E10472" w:rsidRDefault="00E10472" w:rsidP="00E10472">
      <w:pPr>
        <w:pStyle w:val="ListParagraph"/>
        <w:numPr>
          <w:ilvl w:val="2"/>
          <w:numId w:val="5"/>
        </w:numPr>
        <w:snapToGrid w:val="0"/>
        <w:rPr>
          <w:lang w:val="en-CA"/>
        </w:rPr>
      </w:pPr>
      <w:r w:rsidRPr="00E10472">
        <w:rPr>
          <w:lang w:val="en-CA"/>
        </w:rPr>
        <w:t>Leave site in a neat and tidy condition, acceptable to Consultant.</w:t>
      </w:r>
    </w:p>
    <w:p w14:paraId="67AA4311" w14:textId="12596726" w:rsidR="00E10472" w:rsidRDefault="00E10472" w:rsidP="00E10472">
      <w:pPr>
        <w:pStyle w:val="ListParagraph"/>
        <w:numPr>
          <w:ilvl w:val="2"/>
          <w:numId w:val="5"/>
        </w:numPr>
        <w:snapToGrid w:val="0"/>
        <w:rPr>
          <w:lang w:val="en-CA"/>
        </w:rPr>
      </w:pPr>
      <w:r w:rsidRPr="00E10472">
        <w:rPr>
          <w:lang w:val="en-CA"/>
        </w:rPr>
        <w:t>Do touch-up required to satisfaction of Consultant.</w:t>
      </w:r>
      <w:r>
        <w:rPr>
          <w:lang w:val="en-CA"/>
        </w:rPr>
        <w:br/>
      </w:r>
    </w:p>
    <w:p w14:paraId="028F41C3" w14:textId="4A1F6EEC" w:rsidR="00D52FD3" w:rsidRPr="003F7F67" w:rsidRDefault="00E10472" w:rsidP="00D52FD3">
      <w:pPr>
        <w:snapToGrid w:val="0"/>
        <w:rPr>
          <w:b/>
          <w:bCs/>
          <w:lang w:val="en-CA"/>
        </w:rPr>
      </w:pPr>
      <w:r w:rsidRPr="00E10472">
        <w:rPr>
          <w:b/>
          <w:bCs/>
          <w:lang w:val="en-CA"/>
        </w:rPr>
        <w:t>END OF SECTION</w:t>
      </w:r>
    </w:p>
    <w:sectPr w:rsidR="00D52FD3" w:rsidRPr="003F7F67">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A8F7" w14:textId="77777777" w:rsidR="00936F30" w:rsidRDefault="00936F30" w:rsidP="004C16B6">
      <w:r>
        <w:separator/>
      </w:r>
    </w:p>
  </w:endnote>
  <w:endnote w:type="continuationSeparator" w:id="0">
    <w:p w14:paraId="5035464D" w14:textId="77777777" w:rsidR="00936F30" w:rsidRDefault="00936F30" w:rsidP="004C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D579" w14:textId="11596D06" w:rsidR="00D73D8F" w:rsidRDefault="00D73D8F" w:rsidP="00D73D8F">
    <w:pPr>
      <w:pStyle w:val="Footer"/>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F802" w14:textId="77777777" w:rsidR="00936F30" w:rsidRDefault="00936F30" w:rsidP="004C16B6">
      <w:r>
        <w:separator/>
      </w:r>
    </w:p>
  </w:footnote>
  <w:footnote w:type="continuationSeparator" w:id="0">
    <w:p w14:paraId="55511EC3" w14:textId="77777777" w:rsidR="00936F30" w:rsidRDefault="00936F30" w:rsidP="004C1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AB38" w14:textId="2EC20E22" w:rsidR="003A6489" w:rsidRPr="008A51E7" w:rsidRDefault="003A6489" w:rsidP="003A6489">
    <w:pPr>
      <w:pStyle w:val="Header"/>
      <w:tabs>
        <w:tab w:val="right" w:pos="10443"/>
      </w:tabs>
      <w:jc w:val="right"/>
      <w:rPr>
        <w:rFonts w:ascii="Times New Roman" w:hAnsi="Times New Roman" w:cs="Times New Roman"/>
        <w:lang w:val="en-CA"/>
      </w:rPr>
    </w:pPr>
    <w:r>
      <w:rPr>
        <w:noProof/>
      </w:rPr>
      <w:drawing>
        <wp:anchor distT="0" distB="0" distL="114300" distR="114300" simplePos="0" relativeHeight="251659264" behindDoc="0" locked="0" layoutInCell="1" allowOverlap="1" wp14:anchorId="5FE70DCF" wp14:editId="78BB9EF4">
          <wp:simplePos x="0" y="0"/>
          <wp:positionH relativeFrom="column">
            <wp:posOffset>-31750</wp:posOffset>
          </wp:positionH>
          <wp:positionV relativeFrom="paragraph">
            <wp:posOffset>8890</wp:posOffset>
          </wp:positionV>
          <wp:extent cx="1866900" cy="587375"/>
          <wp:effectExtent l="0" t="0" r="0"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87375"/>
                  </a:xfrm>
                  <a:prstGeom prst="rect">
                    <a:avLst/>
                  </a:prstGeom>
                  <a:noFill/>
                </pic:spPr>
              </pic:pic>
            </a:graphicData>
          </a:graphic>
          <wp14:sizeRelH relativeFrom="page">
            <wp14:pctWidth>0</wp14:pctWidth>
          </wp14:sizeRelH>
          <wp14:sizeRelV relativeFrom="page">
            <wp14:pctHeight>0</wp14:pctHeight>
          </wp14:sizeRelV>
        </wp:anchor>
      </w:drawing>
    </w:r>
    <w:r w:rsidRPr="008A51E7">
      <w:rPr>
        <w:lang w:val="en-CA"/>
      </w:rPr>
      <w:t>SECTION 12 24 00</w:t>
    </w:r>
  </w:p>
  <w:p w14:paraId="13FA6833" w14:textId="75DD916D" w:rsidR="003A6489" w:rsidRPr="008A51E7" w:rsidRDefault="003A6489" w:rsidP="003A6489">
    <w:pPr>
      <w:pStyle w:val="Header"/>
      <w:tabs>
        <w:tab w:val="right" w:pos="10443"/>
      </w:tabs>
      <w:jc w:val="right"/>
      <w:rPr>
        <w:lang w:val="en-CA"/>
      </w:rPr>
    </w:pPr>
    <w:r w:rsidRPr="008A51E7">
      <w:rPr>
        <w:lang w:val="en-CA"/>
      </w:rPr>
      <w:t>MANUAL ROLLER WINDOW SHADES</w:t>
    </w:r>
  </w:p>
  <w:p w14:paraId="45DD351C" w14:textId="45C044D4" w:rsidR="004C16B6" w:rsidRPr="008A51E7" w:rsidRDefault="003A6489" w:rsidP="003A6489">
    <w:pPr>
      <w:pStyle w:val="Header"/>
      <w:rPr>
        <w:lang w:val="en-CA"/>
      </w:rPr>
    </w:pPr>
    <w:r w:rsidRPr="008A51E7">
      <w:rPr>
        <w:lang w:val="en-CA"/>
      </w:rPr>
      <w:tab/>
    </w:r>
    <w:r w:rsidRPr="008A51E7">
      <w:rPr>
        <w:lang w:val="en-CA"/>
      </w:rPr>
      <w:tab/>
      <w:t xml:space="preserve">PAGE </w:t>
    </w:r>
    <w:r>
      <w:fldChar w:fldCharType="begin"/>
    </w:r>
    <w:r w:rsidRPr="008A51E7">
      <w:rPr>
        <w:lang w:val="en-CA"/>
      </w:rPr>
      <w:instrText>PAGE   \* MERGEFORMAT</w:instrText>
    </w:r>
    <w:r>
      <w:fldChar w:fldCharType="separate"/>
    </w:r>
    <w:r w:rsidRPr="008A51E7">
      <w:rPr>
        <w:lang w:val="en-CA"/>
      </w:rPr>
      <w:t>1</w:t>
    </w:r>
    <w:r>
      <w:fldChar w:fldCharType="end"/>
    </w:r>
  </w:p>
  <w:p w14:paraId="7C1D5B51" w14:textId="0D453E9F" w:rsidR="003A6489" w:rsidRPr="008A51E7" w:rsidRDefault="003A6489" w:rsidP="003A6489">
    <w:pPr>
      <w:pStyle w:val="Header"/>
      <w:rPr>
        <w:lang w:val="en-CA"/>
      </w:rPr>
    </w:pPr>
  </w:p>
  <w:p w14:paraId="3480078B" w14:textId="77777777" w:rsidR="003A6489" w:rsidRPr="008A51E7" w:rsidRDefault="003A6489" w:rsidP="003A648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BA6"/>
    <w:multiLevelType w:val="multilevel"/>
    <w:tmpl w:val="05F49B26"/>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b w:val="0"/>
        <w:i w:val="0"/>
      </w:rPr>
    </w:lvl>
    <w:lvl w:ilvl="8">
      <w:start w:val="1"/>
      <w:numFmt w:val="decimal"/>
      <w:lvlText w:val=".%9"/>
      <w:lvlJc w:val="left"/>
      <w:pPr>
        <w:tabs>
          <w:tab w:val="num" w:pos="3024"/>
        </w:tabs>
        <w:ind w:left="3024" w:hanging="432"/>
      </w:pPr>
      <w:rPr>
        <w:b w:val="0"/>
        <w:i w:val="0"/>
      </w:rPr>
    </w:lvl>
  </w:abstractNum>
  <w:abstractNum w:abstractNumId="1" w15:restartNumberingAfterBreak="0">
    <w:nsid w:val="29C81D88"/>
    <w:multiLevelType w:val="multilevel"/>
    <w:tmpl w:val="4A505BAC"/>
    <w:lvl w:ilvl="0">
      <w:start w:val="1"/>
      <w:numFmt w:val="decimal"/>
      <w:lvlText w:val="%1."/>
      <w:lvlJc w:val="left"/>
      <w:pPr>
        <w:ind w:left="1134" w:hanging="1134"/>
      </w:pPr>
      <w:rPr>
        <w:rFonts w:hint="default"/>
        <w:b/>
        <w:bCs/>
      </w:rPr>
    </w:lvl>
    <w:lvl w:ilvl="1">
      <w:start w:val="1"/>
      <w:numFmt w:val="decimal"/>
      <w:lvlText w:val="%1.%2."/>
      <w:lvlJc w:val="left"/>
      <w:pPr>
        <w:tabs>
          <w:tab w:val="num" w:pos="1134"/>
        </w:tabs>
        <w:ind w:left="1134" w:hanging="774"/>
      </w:pPr>
      <w:rPr>
        <w:rFonts w:hint="default"/>
        <w:b/>
        <w:bCs/>
      </w:rPr>
    </w:lvl>
    <w:lvl w:ilvl="2">
      <w:start w:val="1"/>
      <w:numFmt w:val="decimal"/>
      <w:lvlText w:val="%1.%2.%3."/>
      <w:lvlJc w:val="left"/>
      <w:pPr>
        <w:ind w:left="1134" w:hanging="777"/>
      </w:pPr>
      <w:rPr>
        <w:rFonts w:hint="default"/>
        <w:b w:val="0"/>
        <w:bCs w:val="0"/>
      </w:rPr>
    </w:lvl>
    <w:lvl w:ilvl="3">
      <w:start w:val="1"/>
      <w:numFmt w:val="decimal"/>
      <w:lvlText w:val="%1.%2.%3.%4."/>
      <w:lvlJc w:val="left"/>
      <w:pPr>
        <w:ind w:left="1985" w:hanging="851"/>
      </w:pPr>
      <w:rPr>
        <w:rFonts w:hint="default"/>
      </w:rPr>
    </w:lvl>
    <w:lvl w:ilvl="4">
      <w:start w:val="1"/>
      <w:numFmt w:val="decimal"/>
      <w:lvlText w:val="%1.%2.%3.%4.%5."/>
      <w:lvlJc w:val="left"/>
      <w:pPr>
        <w:ind w:left="3005" w:hanging="1020"/>
      </w:pPr>
      <w:rPr>
        <w:rFonts w:hint="default"/>
      </w:rPr>
    </w:lvl>
    <w:lvl w:ilvl="5">
      <w:start w:val="1"/>
      <w:numFmt w:val="decimal"/>
      <w:lvlText w:val="%1.%2.%3.%4.%5.%6."/>
      <w:lvlJc w:val="left"/>
      <w:pPr>
        <w:ind w:left="4253" w:hanging="124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0A0277"/>
    <w:multiLevelType w:val="multilevel"/>
    <w:tmpl w:val="05F49B26"/>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b w:val="0"/>
        <w:i w:val="0"/>
      </w:rPr>
    </w:lvl>
    <w:lvl w:ilvl="8">
      <w:start w:val="1"/>
      <w:numFmt w:val="decimal"/>
      <w:lvlText w:val=".%9"/>
      <w:lvlJc w:val="left"/>
      <w:pPr>
        <w:tabs>
          <w:tab w:val="num" w:pos="3024"/>
        </w:tabs>
        <w:ind w:left="3024" w:hanging="432"/>
      </w:pPr>
      <w:rPr>
        <w:b w:val="0"/>
        <w:i w:val="0"/>
      </w:rPr>
    </w:lvl>
  </w:abstractNum>
  <w:abstractNum w:abstractNumId="3" w15:restartNumberingAfterBreak="0">
    <w:nsid w:val="4F734130"/>
    <w:multiLevelType w:val="multilevel"/>
    <w:tmpl w:val="445E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FB1D6F"/>
    <w:multiLevelType w:val="multilevel"/>
    <w:tmpl w:val="05F49B26"/>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b w:val="0"/>
        <w:i w:val="0"/>
      </w:rPr>
    </w:lvl>
    <w:lvl w:ilvl="8">
      <w:start w:val="1"/>
      <w:numFmt w:val="decimal"/>
      <w:lvlText w:val=".%9"/>
      <w:lvlJc w:val="left"/>
      <w:pPr>
        <w:tabs>
          <w:tab w:val="num" w:pos="3024"/>
        </w:tabs>
        <w:ind w:left="3024" w:hanging="432"/>
      </w:pPr>
      <w:rPr>
        <w:b w:val="0"/>
        <w:i w:val="0"/>
      </w:rPr>
    </w:lvl>
  </w:abstractNum>
  <w:abstractNum w:abstractNumId="5" w15:restartNumberingAfterBreak="0">
    <w:nsid w:val="69E84014"/>
    <w:multiLevelType w:val="hybridMultilevel"/>
    <w:tmpl w:val="0C825358"/>
    <w:lvl w:ilvl="0" w:tplc="0C0C001B">
      <w:start w:val="1"/>
      <w:numFmt w:val="lowerRoman"/>
      <w:lvlText w:val="%1."/>
      <w:lvlJc w:val="right"/>
      <w:pPr>
        <w:tabs>
          <w:tab w:val="num" w:pos="1800"/>
        </w:tabs>
        <w:ind w:left="1800" w:hanging="360"/>
      </w:p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num w:numId="1" w16cid:durableId="18953875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3807007">
    <w:abstractNumId w:val="5"/>
  </w:num>
  <w:num w:numId="3" w16cid:durableId="1763377266">
    <w:abstractNumId w:val="2"/>
  </w:num>
  <w:num w:numId="4" w16cid:durableId="1227645037">
    <w:abstractNumId w:val="0"/>
  </w:num>
  <w:num w:numId="5" w16cid:durableId="134954590">
    <w:abstractNumId w:val="1"/>
  </w:num>
  <w:num w:numId="6" w16cid:durableId="1618295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0D"/>
    <w:rsid w:val="00001893"/>
    <w:rsid w:val="00002D19"/>
    <w:rsid w:val="0000355D"/>
    <w:rsid w:val="00003A2F"/>
    <w:rsid w:val="000059EF"/>
    <w:rsid w:val="0000647B"/>
    <w:rsid w:val="00007353"/>
    <w:rsid w:val="000105BD"/>
    <w:rsid w:val="00020091"/>
    <w:rsid w:val="000213C9"/>
    <w:rsid w:val="00021AE3"/>
    <w:rsid w:val="00022772"/>
    <w:rsid w:val="00040C86"/>
    <w:rsid w:val="00042323"/>
    <w:rsid w:val="0004257E"/>
    <w:rsid w:val="00051ED5"/>
    <w:rsid w:val="00057D6B"/>
    <w:rsid w:val="00061390"/>
    <w:rsid w:val="00065DCB"/>
    <w:rsid w:val="00077A8F"/>
    <w:rsid w:val="000820CD"/>
    <w:rsid w:val="00086321"/>
    <w:rsid w:val="000A0668"/>
    <w:rsid w:val="000A12CA"/>
    <w:rsid w:val="000A23AD"/>
    <w:rsid w:val="000A2CD1"/>
    <w:rsid w:val="000C19FE"/>
    <w:rsid w:val="000C4E57"/>
    <w:rsid w:val="000C5583"/>
    <w:rsid w:val="000E1A14"/>
    <w:rsid w:val="000E2D56"/>
    <w:rsid w:val="000E73C4"/>
    <w:rsid w:val="000E79AA"/>
    <w:rsid w:val="000F02A8"/>
    <w:rsid w:val="000F6410"/>
    <w:rsid w:val="001022BD"/>
    <w:rsid w:val="00103FD2"/>
    <w:rsid w:val="00107C60"/>
    <w:rsid w:val="00111B55"/>
    <w:rsid w:val="001154F6"/>
    <w:rsid w:val="0011696B"/>
    <w:rsid w:val="00116BEE"/>
    <w:rsid w:val="00120C54"/>
    <w:rsid w:val="00126553"/>
    <w:rsid w:val="00130A4F"/>
    <w:rsid w:val="0013141C"/>
    <w:rsid w:val="00141322"/>
    <w:rsid w:val="00152078"/>
    <w:rsid w:val="00152728"/>
    <w:rsid w:val="00156DFB"/>
    <w:rsid w:val="00163276"/>
    <w:rsid w:val="00175663"/>
    <w:rsid w:val="00185E8E"/>
    <w:rsid w:val="001A1D2E"/>
    <w:rsid w:val="001A7C28"/>
    <w:rsid w:val="001B0F44"/>
    <w:rsid w:val="001B4D58"/>
    <w:rsid w:val="001B7477"/>
    <w:rsid w:val="001C3424"/>
    <w:rsid w:val="001C5BF8"/>
    <w:rsid w:val="001D08F6"/>
    <w:rsid w:val="001D1FD6"/>
    <w:rsid w:val="001D55C0"/>
    <w:rsid w:val="001D6DC5"/>
    <w:rsid w:val="001E3D8E"/>
    <w:rsid w:val="001E461A"/>
    <w:rsid w:val="001F1A1E"/>
    <w:rsid w:val="001F7A3C"/>
    <w:rsid w:val="00205CA3"/>
    <w:rsid w:val="002063ED"/>
    <w:rsid w:val="0020730B"/>
    <w:rsid w:val="00210F12"/>
    <w:rsid w:val="00213683"/>
    <w:rsid w:val="00214379"/>
    <w:rsid w:val="0021511E"/>
    <w:rsid w:val="00243F9C"/>
    <w:rsid w:val="00250B95"/>
    <w:rsid w:val="00272F5D"/>
    <w:rsid w:val="002736A1"/>
    <w:rsid w:val="002801A8"/>
    <w:rsid w:val="00281EDB"/>
    <w:rsid w:val="00283505"/>
    <w:rsid w:val="002870EF"/>
    <w:rsid w:val="00287BA0"/>
    <w:rsid w:val="0029304E"/>
    <w:rsid w:val="002A48D3"/>
    <w:rsid w:val="002A4B8C"/>
    <w:rsid w:val="002B30E9"/>
    <w:rsid w:val="002B58EB"/>
    <w:rsid w:val="002B6472"/>
    <w:rsid w:val="002C0237"/>
    <w:rsid w:val="002C300F"/>
    <w:rsid w:val="002C5C52"/>
    <w:rsid w:val="002C66ED"/>
    <w:rsid w:val="002C73A0"/>
    <w:rsid w:val="002E08F5"/>
    <w:rsid w:val="002E0A4A"/>
    <w:rsid w:val="002F40F5"/>
    <w:rsid w:val="002F557A"/>
    <w:rsid w:val="003021AB"/>
    <w:rsid w:val="00303805"/>
    <w:rsid w:val="00305ACA"/>
    <w:rsid w:val="00312221"/>
    <w:rsid w:val="0032646B"/>
    <w:rsid w:val="003307B7"/>
    <w:rsid w:val="00336270"/>
    <w:rsid w:val="003433C1"/>
    <w:rsid w:val="00344CF5"/>
    <w:rsid w:val="003507A2"/>
    <w:rsid w:val="003567B4"/>
    <w:rsid w:val="00357728"/>
    <w:rsid w:val="0037026B"/>
    <w:rsid w:val="003740D6"/>
    <w:rsid w:val="00380B37"/>
    <w:rsid w:val="003A6489"/>
    <w:rsid w:val="003A7C34"/>
    <w:rsid w:val="003B1F21"/>
    <w:rsid w:val="003B393B"/>
    <w:rsid w:val="003B52BE"/>
    <w:rsid w:val="003B7F30"/>
    <w:rsid w:val="003D52C5"/>
    <w:rsid w:val="003D5D0C"/>
    <w:rsid w:val="003D645A"/>
    <w:rsid w:val="003E1653"/>
    <w:rsid w:val="003E1BD0"/>
    <w:rsid w:val="003E240C"/>
    <w:rsid w:val="003E39A6"/>
    <w:rsid w:val="003F7F67"/>
    <w:rsid w:val="00402185"/>
    <w:rsid w:val="00403DBE"/>
    <w:rsid w:val="00406C04"/>
    <w:rsid w:val="00406C6A"/>
    <w:rsid w:val="00411194"/>
    <w:rsid w:val="0041625E"/>
    <w:rsid w:val="004212A0"/>
    <w:rsid w:val="004248B5"/>
    <w:rsid w:val="00425B05"/>
    <w:rsid w:val="0043127F"/>
    <w:rsid w:val="004368E3"/>
    <w:rsid w:val="004404BA"/>
    <w:rsid w:val="00441626"/>
    <w:rsid w:val="00453792"/>
    <w:rsid w:val="00455C0F"/>
    <w:rsid w:val="00457023"/>
    <w:rsid w:val="00461178"/>
    <w:rsid w:val="004611C4"/>
    <w:rsid w:val="00461BFE"/>
    <w:rsid w:val="0046765B"/>
    <w:rsid w:val="00472F63"/>
    <w:rsid w:val="00490E00"/>
    <w:rsid w:val="004918B9"/>
    <w:rsid w:val="004935A7"/>
    <w:rsid w:val="004C16B6"/>
    <w:rsid w:val="004C551A"/>
    <w:rsid w:val="004C7E28"/>
    <w:rsid w:val="004D3A1A"/>
    <w:rsid w:val="004F0208"/>
    <w:rsid w:val="004F0EB5"/>
    <w:rsid w:val="004F2A70"/>
    <w:rsid w:val="004F32F9"/>
    <w:rsid w:val="004F6273"/>
    <w:rsid w:val="0050069D"/>
    <w:rsid w:val="00500873"/>
    <w:rsid w:val="005009FE"/>
    <w:rsid w:val="00504C89"/>
    <w:rsid w:val="00510A1A"/>
    <w:rsid w:val="00515CD4"/>
    <w:rsid w:val="005265F1"/>
    <w:rsid w:val="005334E3"/>
    <w:rsid w:val="0054159E"/>
    <w:rsid w:val="0054322F"/>
    <w:rsid w:val="00546678"/>
    <w:rsid w:val="00547E84"/>
    <w:rsid w:val="00556744"/>
    <w:rsid w:val="00556DF7"/>
    <w:rsid w:val="00561D06"/>
    <w:rsid w:val="00563D2B"/>
    <w:rsid w:val="00565F47"/>
    <w:rsid w:val="005675E6"/>
    <w:rsid w:val="00567F8C"/>
    <w:rsid w:val="00574034"/>
    <w:rsid w:val="00577DA0"/>
    <w:rsid w:val="00580D12"/>
    <w:rsid w:val="00580D15"/>
    <w:rsid w:val="0058294D"/>
    <w:rsid w:val="005856B5"/>
    <w:rsid w:val="0058581D"/>
    <w:rsid w:val="00586AB2"/>
    <w:rsid w:val="005925F6"/>
    <w:rsid w:val="005A053D"/>
    <w:rsid w:val="005A2BC6"/>
    <w:rsid w:val="005A377B"/>
    <w:rsid w:val="005A5110"/>
    <w:rsid w:val="005A62FA"/>
    <w:rsid w:val="005A7D24"/>
    <w:rsid w:val="005B6169"/>
    <w:rsid w:val="005C3561"/>
    <w:rsid w:val="005D1811"/>
    <w:rsid w:val="005D6B1F"/>
    <w:rsid w:val="005F1A9F"/>
    <w:rsid w:val="005F4FE1"/>
    <w:rsid w:val="00600EE2"/>
    <w:rsid w:val="00602AA6"/>
    <w:rsid w:val="00604E71"/>
    <w:rsid w:val="00607729"/>
    <w:rsid w:val="006119C5"/>
    <w:rsid w:val="0061266E"/>
    <w:rsid w:val="00623D5B"/>
    <w:rsid w:val="00624182"/>
    <w:rsid w:val="00627C10"/>
    <w:rsid w:val="00641CA3"/>
    <w:rsid w:val="0064205A"/>
    <w:rsid w:val="006423F2"/>
    <w:rsid w:val="0064550B"/>
    <w:rsid w:val="006506E5"/>
    <w:rsid w:val="0065295D"/>
    <w:rsid w:val="00652E03"/>
    <w:rsid w:val="0066347F"/>
    <w:rsid w:val="00664417"/>
    <w:rsid w:val="00664A62"/>
    <w:rsid w:val="006712D6"/>
    <w:rsid w:val="00673CBF"/>
    <w:rsid w:val="0068024F"/>
    <w:rsid w:val="006811E1"/>
    <w:rsid w:val="00683B31"/>
    <w:rsid w:val="006861D0"/>
    <w:rsid w:val="006879BC"/>
    <w:rsid w:val="00692E1F"/>
    <w:rsid w:val="0069737C"/>
    <w:rsid w:val="006B24ED"/>
    <w:rsid w:val="006B34DF"/>
    <w:rsid w:val="006B3C65"/>
    <w:rsid w:val="006C2699"/>
    <w:rsid w:val="006C4ACD"/>
    <w:rsid w:val="006C6A0D"/>
    <w:rsid w:val="006C796C"/>
    <w:rsid w:val="006D409B"/>
    <w:rsid w:val="006E3338"/>
    <w:rsid w:val="006E5329"/>
    <w:rsid w:val="006F7392"/>
    <w:rsid w:val="0071472B"/>
    <w:rsid w:val="007172D7"/>
    <w:rsid w:val="00722698"/>
    <w:rsid w:val="00722829"/>
    <w:rsid w:val="007265BE"/>
    <w:rsid w:val="007331A4"/>
    <w:rsid w:val="00737554"/>
    <w:rsid w:val="00753B14"/>
    <w:rsid w:val="00756E41"/>
    <w:rsid w:val="0076586C"/>
    <w:rsid w:val="00766312"/>
    <w:rsid w:val="00767DD4"/>
    <w:rsid w:val="00767FC3"/>
    <w:rsid w:val="00773778"/>
    <w:rsid w:val="00774CA3"/>
    <w:rsid w:val="00775F37"/>
    <w:rsid w:val="00776D85"/>
    <w:rsid w:val="007822C1"/>
    <w:rsid w:val="00784728"/>
    <w:rsid w:val="0079121F"/>
    <w:rsid w:val="00792228"/>
    <w:rsid w:val="00792F06"/>
    <w:rsid w:val="00792FF0"/>
    <w:rsid w:val="007B2441"/>
    <w:rsid w:val="007B5E16"/>
    <w:rsid w:val="007C14E6"/>
    <w:rsid w:val="007C155D"/>
    <w:rsid w:val="007C215C"/>
    <w:rsid w:val="007C3A41"/>
    <w:rsid w:val="007E6A76"/>
    <w:rsid w:val="007F12B0"/>
    <w:rsid w:val="007F7B30"/>
    <w:rsid w:val="007F7CE9"/>
    <w:rsid w:val="00800AF2"/>
    <w:rsid w:val="00804ED9"/>
    <w:rsid w:val="00805869"/>
    <w:rsid w:val="0081177A"/>
    <w:rsid w:val="008207C4"/>
    <w:rsid w:val="00832CA9"/>
    <w:rsid w:val="00841850"/>
    <w:rsid w:val="00845DD8"/>
    <w:rsid w:val="00847E63"/>
    <w:rsid w:val="00850207"/>
    <w:rsid w:val="008565D2"/>
    <w:rsid w:val="00890FB5"/>
    <w:rsid w:val="0089747E"/>
    <w:rsid w:val="008A1793"/>
    <w:rsid w:val="008A20B9"/>
    <w:rsid w:val="008A318C"/>
    <w:rsid w:val="008A51E7"/>
    <w:rsid w:val="008B1D96"/>
    <w:rsid w:val="008C4E1C"/>
    <w:rsid w:val="008C63A1"/>
    <w:rsid w:val="008C7DA4"/>
    <w:rsid w:val="008D3014"/>
    <w:rsid w:val="008D4065"/>
    <w:rsid w:val="008D4DD7"/>
    <w:rsid w:val="008D7D02"/>
    <w:rsid w:val="008E474E"/>
    <w:rsid w:val="008F38DD"/>
    <w:rsid w:val="008F452C"/>
    <w:rsid w:val="00900BAB"/>
    <w:rsid w:val="009015B2"/>
    <w:rsid w:val="00906781"/>
    <w:rsid w:val="00912B3F"/>
    <w:rsid w:val="0091467F"/>
    <w:rsid w:val="00923B92"/>
    <w:rsid w:val="00932677"/>
    <w:rsid w:val="00932EB5"/>
    <w:rsid w:val="00936F30"/>
    <w:rsid w:val="00942B43"/>
    <w:rsid w:val="00955CCA"/>
    <w:rsid w:val="00956498"/>
    <w:rsid w:val="00980C48"/>
    <w:rsid w:val="00991C9D"/>
    <w:rsid w:val="0099274C"/>
    <w:rsid w:val="009A60CC"/>
    <w:rsid w:val="009A6998"/>
    <w:rsid w:val="009B0CF7"/>
    <w:rsid w:val="009C1907"/>
    <w:rsid w:val="009C1936"/>
    <w:rsid w:val="009C7F0F"/>
    <w:rsid w:val="009D0E99"/>
    <w:rsid w:val="009D1B99"/>
    <w:rsid w:val="009D6A8D"/>
    <w:rsid w:val="009D7B2B"/>
    <w:rsid w:val="009F688A"/>
    <w:rsid w:val="00A01F49"/>
    <w:rsid w:val="00A03DFF"/>
    <w:rsid w:val="00A14A48"/>
    <w:rsid w:val="00A24315"/>
    <w:rsid w:val="00A26479"/>
    <w:rsid w:val="00A312C5"/>
    <w:rsid w:val="00A32906"/>
    <w:rsid w:val="00A42A59"/>
    <w:rsid w:val="00A438E9"/>
    <w:rsid w:val="00A45436"/>
    <w:rsid w:val="00A46D8B"/>
    <w:rsid w:val="00A52263"/>
    <w:rsid w:val="00A53485"/>
    <w:rsid w:val="00A57EE7"/>
    <w:rsid w:val="00A60155"/>
    <w:rsid w:val="00A62C57"/>
    <w:rsid w:val="00A63EA8"/>
    <w:rsid w:val="00A64A78"/>
    <w:rsid w:val="00A800DC"/>
    <w:rsid w:val="00A83DAC"/>
    <w:rsid w:val="00A8583E"/>
    <w:rsid w:val="00A86635"/>
    <w:rsid w:val="00A908E2"/>
    <w:rsid w:val="00A93C5E"/>
    <w:rsid w:val="00A96612"/>
    <w:rsid w:val="00A97C6E"/>
    <w:rsid w:val="00AA2CF5"/>
    <w:rsid w:val="00AA7FE4"/>
    <w:rsid w:val="00AB0E39"/>
    <w:rsid w:val="00AB3CD8"/>
    <w:rsid w:val="00AB45FA"/>
    <w:rsid w:val="00AB718C"/>
    <w:rsid w:val="00AC36E9"/>
    <w:rsid w:val="00AD02D3"/>
    <w:rsid w:val="00AD3DDA"/>
    <w:rsid w:val="00AD4EA1"/>
    <w:rsid w:val="00AD4FC2"/>
    <w:rsid w:val="00AE5027"/>
    <w:rsid w:val="00AF45EC"/>
    <w:rsid w:val="00B00C3C"/>
    <w:rsid w:val="00B035F7"/>
    <w:rsid w:val="00B07BED"/>
    <w:rsid w:val="00B13BBD"/>
    <w:rsid w:val="00B14A3C"/>
    <w:rsid w:val="00B27229"/>
    <w:rsid w:val="00B34C8C"/>
    <w:rsid w:val="00B427B2"/>
    <w:rsid w:val="00B42E4C"/>
    <w:rsid w:val="00B43C21"/>
    <w:rsid w:val="00B43DF4"/>
    <w:rsid w:val="00B46924"/>
    <w:rsid w:val="00B5132B"/>
    <w:rsid w:val="00B52EE3"/>
    <w:rsid w:val="00B530C2"/>
    <w:rsid w:val="00B53E3B"/>
    <w:rsid w:val="00B56CFF"/>
    <w:rsid w:val="00B60F06"/>
    <w:rsid w:val="00B629AA"/>
    <w:rsid w:val="00B6359C"/>
    <w:rsid w:val="00B662C4"/>
    <w:rsid w:val="00B66A5B"/>
    <w:rsid w:val="00B709A3"/>
    <w:rsid w:val="00B740A8"/>
    <w:rsid w:val="00B7451E"/>
    <w:rsid w:val="00B77A59"/>
    <w:rsid w:val="00B9114B"/>
    <w:rsid w:val="00B933FD"/>
    <w:rsid w:val="00B947F9"/>
    <w:rsid w:val="00BA2AC9"/>
    <w:rsid w:val="00BA3A99"/>
    <w:rsid w:val="00BB7AE3"/>
    <w:rsid w:val="00BD11BA"/>
    <w:rsid w:val="00BD5C37"/>
    <w:rsid w:val="00BE03A5"/>
    <w:rsid w:val="00BE3A27"/>
    <w:rsid w:val="00BE4818"/>
    <w:rsid w:val="00BE7BA2"/>
    <w:rsid w:val="00BF0268"/>
    <w:rsid w:val="00BF08E5"/>
    <w:rsid w:val="00BF258E"/>
    <w:rsid w:val="00BF5CE0"/>
    <w:rsid w:val="00BF6EF6"/>
    <w:rsid w:val="00C018E1"/>
    <w:rsid w:val="00C02003"/>
    <w:rsid w:val="00C0671D"/>
    <w:rsid w:val="00C07E6B"/>
    <w:rsid w:val="00C07FA1"/>
    <w:rsid w:val="00C16C46"/>
    <w:rsid w:val="00C264B8"/>
    <w:rsid w:val="00C3263C"/>
    <w:rsid w:val="00C41ED9"/>
    <w:rsid w:val="00C50180"/>
    <w:rsid w:val="00C53546"/>
    <w:rsid w:val="00C73FA5"/>
    <w:rsid w:val="00C87132"/>
    <w:rsid w:val="00CA139B"/>
    <w:rsid w:val="00CA2374"/>
    <w:rsid w:val="00CA3838"/>
    <w:rsid w:val="00CA50B4"/>
    <w:rsid w:val="00CA5B6D"/>
    <w:rsid w:val="00CA6338"/>
    <w:rsid w:val="00CA6D27"/>
    <w:rsid w:val="00CB06EC"/>
    <w:rsid w:val="00CB1498"/>
    <w:rsid w:val="00CB54EF"/>
    <w:rsid w:val="00CB6899"/>
    <w:rsid w:val="00CC3859"/>
    <w:rsid w:val="00CC4367"/>
    <w:rsid w:val="00CC5E3F"/>
    <w:rsid w:val="00CD12EC"/>
    <w:rsid w:val="00CE4EE1"/>
    <w:rsid w:val="00CF5E52"/>
    <w:rsid w:val="00CF6146"/>
    <w:rsid w:val="00D048C9"/>
    <w:rsid w:val="00D055C8"/>
    <w:rsid w:val="00D1429C"/>
    <w:rsid w:val="00D16485"/>
    <w:rsid w:val="00D205DD"/>
    <w:rsid w:val="00D22294"/>
    <w:rsid w:val="00D24793"/>
    <w:rsid w:val="00D24EB1"/>
    <w:rsid w:val="00D31AD3"/>
    <w:rsid w:val="00D31D9C"/>
    <w:rsid w:val="00D37A14"/>
    <w:rsid w:val="00D44AAA"/>
    <w:rsid w:val="00D46223"/>
    <w:rsid w:val="00D47279"/>
    <w:rsid w:val="00D51C93"/>
    <w:rsid w:val="00D52115"/>
    <w:rsid w:val="00D522B7"/>
    <w:rsid w:val="00D524AB"/>
    <w:rsid w:val="00D525C4"/>
    <w:rsid w:val="00D52FD3"/>
    <w:rsid w:val="00D54F2D"/>
    <w:rsid w:val="00D575E5"/>
    <w:rsid w:val="00D7048C"/>
    <w:rsid w:val="00D722A8"/>
    <w:rsid w:val="00D73D8F"/>
    <w:rsid w:val="00D76B6E"/>
    <w:rsid w:val="00D835B3"/>
    <w:rsid w:val="00D904B3"/>
    <w:rsid w:val="00D90906"/>
    <w:rsid w:val="00D93FD8"/>
    <w:rsid w:val="00DA1A1A"/>
    <w:rsid w:val="00DA7D74"/>
    <w:rsid w:val="00DC1381"/>
    <w:rsid w:val="00DC6732"/>
    <w:rsid w:val="00DD0245"/>
    <w:rsid w:val="00DD20A6"/>
    <w:rsid w:val="00DD7AC5"/>
    <w:rsid w:val="00DF16B3"/>
    <w:rsid w:val="00DF3AFD"/>
    <w:rsid w:val="00E03B2A"/>
    <w:rsid w:val="00E075A4"/>
    <w:rsid w:val="00E10181"/>
    <w:rsid w:val="00E10472"/>
    <w:rsid w:val="00E105F7"/>
    <w:rsid w:val="00E116E6"/>
    <w:rsid w:val="00E11D35"/>
    <w:rsid w:val="00E179C0"/>
    <w:rsid w:val="00E2134D"/>
    <w:rsid w:val="00E25ED2"/>
    <w:rsid w:val="00E26E68"/>
    <w:rsid w:val="00E279FB"/>
    <w:rsid w:val="00E3004E"/>
    <w:rsid w:val="00E35575"/>
    <w:rsid w:val="00E4033B"/>
    <w:rsid w:val="00E452F5"/>
    <w:rsid w:val="00E453A1"/>
    <w:rsid w:val="00E462BA"/>
    <w:rsid w:val="00E5194A"/>
    <w:rsid w:val="00E53832"/>
    <w:rsid w:val="00E55A2A"/>
    <w:rsid w:val="00E57631"/>
    <w:rsid w:val="00E60FEA"/>
    <w:rsid w:val="00E67578"/>
    <w:rsid w:val="00E7497C"/>
    <w:rsid w:val="00E750B9"/>
    <w:rsid w:val="00E759AC"/>
    <w:rsid w:val="00E770A1"/>
    <w:rsid w:val="00E815CB"/>
    <w:rsid w:val="00E8320D"/>
    <w:rsid w:val="00E91987"/>
    <w:rsid w:val="00EA1B60"/>
    <w:rsid w:val="00EA4D93"/>
    <w:rsid w:val="00EB3954"/>
    <w:rsid w:val="00EB65C5"/>
    <w:rsid w:val="00EC3C75"/>
    <w:rsid w:val="00ED7CDB"/>
    <w:rsid w:val="00EE5D0D"/>
    <w:rsid w:val="00EF0F8F"/>
    <w:rsid w:val="00EF5631"/>
    <w:rsid w:val="00EF76F5"/>
    <w:rsid w:val="00F02205"/>
    <w:rsid w:val="00F0419B"/>
    <w:rsid w:val="00F2447B"/>
    <w:rsid w:val="00F355BB"/>
    <w:rsid w:val="00F35785"/>
    <w:rsid w:val="00F41016"/>
    <w:rsid w:val="00F411A4"/>
    <w:rsid w:val="00F44F23"/>
    <w:rsid w:val="00F52BC0"/>
    <w:rsid w:val="00F57887"/>
    <w:rsid w:val="00F6482F"/>
    <w:rsid w:val="00F71173"/>
    <w:rsid w:val="00F72EFF"/>
    <w:rsid w:val="00F73273"/>
    <w:rsid w:val="00F73731"/>
    <w:rsid w:val="00F82B2F"/>
    <w:rsid w:val="00F84115"/>
    <w:rsid w:val="00F94DCC"/>
    <w:rsid w:val="00FB1312"/>
    <w:rsid w:val="00FB6628"/>
    <w:rsid w:val="00FC3599"/>
    <w:rsid w:val="00FC6AEB"/>
    <w:rsid w:val="00FD0F98"/>
    <w:rsid w:val="00FD1FF2"/>
    <w:rsid w:val="00FD33F5"/>
    <w:rsid w:val="00FD4265"/>
    <w:rsid w:val="00FD4AA9"/>
    <w:rsid w:val="00FD7F50"/>
    <w:rsid w:val="00FE46CD"/>
    <w:rsid w:val="00FE638C"/>
    <w:rsid w:val="00FF3B76"/>
    <w:rsid w:val="00FF7A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CFE00"/>
  <w15:chartTrackingRefBased/>
  <w15:docId w15:val="{BAC85960-9259-4A11-BB6B-9BDE156F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D76B6E"/>
    <w:pPr>
      <w:spacing w:after="120" w:line="480" w:lineRule="auto"/>
      <w:ind w:left="283"/>
    </w:pPr>
  </w:style>
  <w:style w:type="character" w:customStyle="1" w:styleId="BodyTextIndent2Char">
    <w:name w:val="Body Text Indent 2 Char"/>
    <w:basedOn w:val="DefaultParagraphFont"/>
    <w:link w:val="BodyTextIndent2"/>
    <w:uiPriority w:val="99"/>
    <w:semiHidden/>
    <w:rsid w:val="00D76B6E"/>
    <w:rPr>
      <w:rFonts w:ascii="Calibri" w:hAnsi="Calibri" w:cs="Calibri"/>
    </w:rPr>
  </w:style>
  <w:style w:type="paragraph" w:styleId="ListParagraph">
    <w:name w:val="List Paragraph"/>
    <w:basedOn w:val="Normal"/>
    <w:uiPriority w:val="34"/>
    <w:qFormat/>
    <w:rsid w:val="00BE03A5"/>
    <w:pPr>
      <w:ind w:left="720"/>
      <w:contextualSpacing/>
    </w:pPr>
  </w:style>
  <w:style w:type="paragraph" w:styleId="Header">
    <w:name w:val="header"/>
    <w:basedOn w:val="Normal"/>
    <w:link w:val="HeaderChar"/>
    <w:uiPriority w:val="99"/>
    <w:unhideWhenUsed/>
    <w:rsid w:val="004C16B6"/>
    <w:pPr>
      <w:tabs>
        <w:tab w:val="center" w:pos="4320"/>
        <w:tab w:val="right" w:pos="8640"/>
      </w:tabs>
    </w:pPr>
  </w:style>
  <w:style w:type="character" w:customStyle="1" w:styleId="HeaderChar">
    <w:name w:val="Header Char"/>
    <w:basedOn w:val="DefaultParagraphFont"/>
    <w:link w:val="Header"/>
    <w:uiPriority w:val="99"/>
    <w:rsid w:val="004C16B6"/>
    <w:rPr>
      <w:rFonts w:ascii="Calibri" w:hAnsi="Calibri" w:cs="Calibri"/>
    </w:rPr>
  </w:style>
  <w:style w:type="paragraph" w:styleId="Footer">
    <w:name w:val="footer"/>
    <w:basedOn w:val="Normal"/>
    <w:link w:val="FooterChar"/>
    <w:uiPriority w:val="99"/>
    <w:unhideWhenUsed/>
    <w:rsid w:val="004C16B6"/>
    <w:pPr>
      <w:tabs>
        <w:tab w:val="center" w:pos="4320"/>
        <w:tab w:val="right" w:pos="8640"/>
      </w:tabs>
    </w:pPr>
  </w:style>
  <w:style w:type="character" w:customStyle="1" w:styleId="FooterChar">
    <w:name w:val="Footer Char"/>
    <w:basedOn w:val="DefaultParagraphFont"/>
    <w:link w:val="Footer"/>
    <w:uiPriority w:val="99"/>
    <w:rsid w:val="004C16B6"/>
    <w:rPr>
      <w:rFonts w:ascii="Calibri" w:hAnsi="Calibri" w:cs="Calibri"/>
    </w:rPr>
  </w:style>
  <w:style w:type="paragraph" w:customStyle="1" w:styleId="header3">
    <w:name w:val="header 3"/>
    <w:basedOn w:val="Normal"/>
    <w:next w:val="Normal"/>
    <w:rsid w:val="004C16B6"/>
    <w:pPr>
      <w:widowControl w:val="0"/>
      <w:pBdr>
        <w:top w:val="single" w:sz="6" w:space="0" w:color="auto"/>
      </w:pBdr>
      <w:tabs>
        <w:tab w:val="center" w:pos="4252"/>
        <w:tab w:val="center" w:pos="4860"/>
        <w:tab w:val="right" w:pos="8504"/>
        <w:tab w:val="right" w:pos="9360"/>
      </w:tabs>
    </w:pPr>
    <w:rPr>
      <w:rFonts w:ascii="New York" w:eastAsia="Times New Roman" w:hAnsi="New York" w:cs="Times New Roman"/>
      <w:snapToGrid w:val="0"/>
      <w:sz w:val="20"/>
      <w:szCs w:val="20"/>
      <w:lang w:eastAsia="fr-FR"/>
    </w:rPr>
  </w:style>
  <w:style w:type="character" w:styleId="Hyperlink">
    <w:name w:val="Hyperlink"/>
    <w:basedOn w:val="DefaultParagraphFont"/>
    <w:uiPriority w:val="99"/>
    <w:unhideWhenUsed/>
    <w:rsid w:val="00DD20A6"/>
    <w:rPr>
      <w:color w:val="0563C1" w:themeColor="hyperlink"/>
      <w:u w:val="single"/>
    </w:rPr>
  </w:style>
  <w:style w:type="character" w:styleId="UnresolvedMention">
    <w:name w:val="Unresolved Mention"/>
    <w:basedOn w:val="DefaultParagraphFont"/>
    <w:uiPriority w:val="99"/>
    <w:semiHidden/>
    <w:unhideWhenUsed/>
    <w:rsid w:val="00DD2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312">
      <w:bodyDiv w:val="1"/>
      <w:marLeft w:val="0"/>
      <w:marRight w:val="0"/>
      <w:marTop w:val="0"/>
      <w:marBottom w:val="0"/>
      <w:divBdr>
        <w:top w:val="none" w:sz="0" w:space="0" w:color="auto"/>
        <w:left w:val="none" w:sz="0" w:space="0" w:color="auto"/>
        <w:bottom w:val="none" w:sz="0" w:space="0" w:color="auto"/>
        <w:right w:val="none" w:sz="0" w:space="0" w:color="auto"/>
      </w:divBdr>
    </w:div>
    <w:div w:id="144903075">
      <w:bodyDiv w:val="1"/>
      <w:marLeft w:val="0"/>
      <w:marRight w:val="0"/>
      <w:marTop w:val="0"/>
      <w:marBottom w:val="0"/>
      <w:divBdr>
        <w:top w:val="none" w:sz="0" w:space="0" w:color="auto"/>
        <w:left w:val="none" w:sz="0" w:space="0" w:color="auto"/>
        <w:bottom w:val="none" w:sz="0" w:space="0" w:color="auto"/>
        <w:right w:val="none" w:sz="0" w:space="0" w:color="auto"/>
      </w:divBdr>
    </w:div>
    <w:div w:id="949239014">
      <w:bodyDiv w:val="1"/>
      <w:marLeft w:val="0"/>
      <w:marRight w:val="0"/>
      <w:marTop w:val="0"/>
      <w:marBottom w:val="0"/>
      <w:divBdr>
        <w:top w:val="none" w:sz="0" w:space="0" w:color="auto"/>
        <w:left w:val="none" w:sz="0" w:space="0" w:color="auto"/>
        <w:bottom w:val="none" w:sz="0" w:space="0" w:color="auto"/>
        <w:right w:val="none" w:sz="0" w:space="0" w:color="auto"/>
      </w:divBdr>
    </w:div>
    <w:div w:id="1096636575">
      <w:bodyDiv w:val="1"/>
      <w:marLeft w:val="0"/>
      <w:marRight w:val="0"/>
      <w:marTop w:val="0"/>
      <w:marBottom w:val="0"/>
      <w:divBdr>
        <w:top w:val="none" w:sz="0" w:space="0" w:color="auto"/>
        <w:left w:val="none" w:sz="0" w:space="0" w:color="auto"/>
        <w:bottom w:val="none" w:sz="0" w:space="0" w:color="auto"/>
        <w:right w:val="none" w:sz="0" w:space="0" w:color="auto"/>
      </w:divBdr>
    </w:div>
    <w:div w:id="205188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ltexdesig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67a838c-67fb-4d14-81b5-f746c49e67c6" xsi:nil="true"/>
    <lcf76f155ced4ddcb4097134ff3c332f xmlns="6af470de-f9f6-40a5-b68c-395d0c3c8e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B1C0A9-7AC7-4DFE-9CFF-F13BACFFDBDE}">
  <ds:schemaRefs>
    <ds:schemaRef ds:uri="http://schemas.microsoft.com/sharepoint/v3/contenttype/forms"/>
  </ds:schemaRefs>
</ds:datastoreItem>
</file>

<file path=customXml/itemProps2.xml><?xml version="1.0" encoding="utf-8"?>
<ds:datastoreItem xmlns:ds="http://schemas.openxmlformats.org/officeDocument/2006/customXml" ds:itemID="{5000F477-7E24-4F08-A188-EB478BF5B28E}">
  <ds:schemaRefs>
    <ds:schemaRef ds:uri="http://schemas.microsoft.com/office/2006/metadata/properties"/>
    <ds:schemaRef ds:uri="http://schemas.microsoft.com/office/infopath/2007/PartnerControls"/>
    <ds:schemaRef ds:uri="http://schemas.microsoft.com/sharepoint/v3"/>
    <ds:schemaRef ds:uri="167a838c-67fb-4d14-81b5-f746c49e67c6"/>
    <ds:schemaRef ds:uri="6af470de-f9f6-40a5-b68c-395d0c3c8e9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1626</Words>
  <Characters>9270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7912854 Canada Inc</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Alepins</dc:creator>
  <cp:keywords/>
  <dc:description/>
  <cp:lastModifiedBy>Paul Rushfield</cp:lastModifiedBy>
  <cp:revision>2</cp:revision>
  <dcterms:created xsi:type="dcterms:W3CDTF">2023-03-15T19:19:00Z</dcterms:created>
  <dcterms:modified xsi:type="dcterms:W3CDTF">2023-03-15T19:19:00Z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0x010100D508DFB5BF3A5E42A47C6291B74D1B1F</vt:lpwstr>
  </property>
</Properties>
</file>